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880290" w14:paraId="49A7C091" w14:textId="77777777" w:rsidTr="00790A9E">
        <w:trPr>
          <w:trHeight w:val="1132"/>
        </w:trPr>
        <w:tc>
          <w:tcPr>
            <w:tcW w:w="2122" w:type="dxa"/>
            <w:tcBorders>
              <w:bottom w:val="single" w:sz="4" w:space="0" w:color="auto"/>
            </w:tcBorders>
            <w:vAlign w:val="center"/>
          </w:tcPr>
          <w:p w14:paraId="7782CF30" w14:textId="77777777" w:rsidR="00880290" w:rsidRDefault="00880290" w:rsidP="00790A9E">
            <w:pPr>
              <w:pStyle w:val="Header"/>
            </w:pPr>
            <w:bookmarkStart w:id="0" w:name="_GoBack"/>
            <w:bookmarkEnd w:id="0"/>
            <w:r>
              <w:rPr>
                <w:noProof/>
              </w:rPr>
              <w:drawing>
                <wp:inline distT="0" distB="0" distL="0" distR="0" wp14:anchorId="43935BB5" wp14:editId="07321137">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0536071" w14:textId="77777777" w:rsidR="00880290" w:rsidRPr="00880290" w:rsidRDefault="00880290" w:rsidP="00790A9E">
            <w:pPr>
              <w:pStyle w:val="Header"/>
              <w:rPr>
                <w:rFonts w:ascii="Arial" w:hAnsi="Arial" w:cs="Arial"/>
                <w:sz w:val="28"/>
                <w:szCs w:val="28"/>
              </w:rPr>
            </w:pPr>
            <w:r w:rsidRPr="00880290">
              <w:rPr>
                <w:rFonts w:ascii="Arial" w:hAnsi="Arial" w:cs="Arial"/>
                <w:sz w:val="28"/>
                <w:szCs w:val="28"/>
              </w:rPr>
              <w:t>Job Description and Person Specification</w:t>
            </w:r>
          </w:p>
        </w:tc>
      </w:tr>
    </w:tbl>
    <w:p w14:paraId="6B7B629B" w14:textId="77777777" w:rsidR="00880290" w:rsidRDefault="00880290"/>
    <w:tbl>
      <w:tblPr>
        <w:tblStyle w:val="TableGrid"/>
        <w:tblW w:w="9351" w:type="dxa"/>
        <w:tblLook w:val="04A0" w:firstRow="1" w:lastRow="0" w:firstColumn="1" w:lastColumn="0" w:noHBand="0" w:noVBand="1"/>
      </w:tblPr>
      <w:tblGrid>
        <w:gridCol w:w="2122"/>
        <w:gridCol w:w="7229"/>
      </w:tblGrid>
      <w:tr w:rsidR="00D32F1B" w:rsidRPr="00B16FE9" w14:paraId="7005F516" w14:textId="77777777" w:rsidTr="00F4693D">
        <w:trPr>
          <w:trHeight w:val="406"/>
        </w:trPr>
        <w:tc>
          <w:tcPr>
            <w:tcW w:w="2122" w:type="dxa"/>
            <w:vAlign w:val="center"/>
          </w:tcPr>
          <w:p w14:paraId="0B03C34C"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14:paraId="2A67ED43" w14:textId="4809D37B" w:rsidR="00D32F1B" w:rsidRPr="00B16FE9" w:rsidRDefault="00B8597F" w:rsidP="00927E7E">
            <w:pPr>
              <w:pStyle w:val="NoSpacing"/>
              <w:rPr>
                <w:rFonts w:ascii="Arial" w:hAnsi="Arial" w:cs="Arial"/>
                <w:sz w:val="24"/>
                <w:szCs w:val="24"/>
              </w:rPr>
            </w:pPr>
            <w:r>
              <w:rPr>
                <w:rFonts w:ascii="Arial" w:hAnsi="Arial" w:cs="Arial"/>
                <w:sz w:val="24"/>
                <w:szCs w:val="24"/>
              </w:rPr>
              <w:t>Planning Officer</w:t>
            </w:r>
          </w:p>
        </w:tc>
      </w:tr>
      <w:tr w:rsidR="00D32F1B" w:rsidRPr="00B16FE9" w14:paraId="24D50758" w14:textId="77777777" w:rsidTr="00F4693D">
        <w:trPr>
          <w:trHeight w:val="427"/>
        </w:trPr>
        <w:tc>
          <w:tcPr>
            <w:tcW w:w="2122" w:type="dxa"/>
            <w:vAlign w:val="center"/>
          </w:tcPr>
          <w:p w14:paraId="2F982D5A" w14:textId="6CA1D806"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14:paraId="7C109FF2" w14:textId="1AB60311" w:rsidR="00D32F1B" w:rsidRPr="00B16FE9" w:rsidRDefault="00B8597F" w:rsidP="00B16FE9">
            <w:pPr>
              <w:pStyle w:val="NoSpacing"/>
              <w:rPr>
                <w:rFonts w:ascii="Arial" w:hAnsi="Arial" w:cs="Arial"/>
                <w:sz w:val="24"/>
                <w:szCs w:val="24"/>
              </w:rPr>
            </w:pPr>
            <w:r>
              <w:rPr>
                <w:rFonts w:ascii="Arial" w:hAnsi="Arial" w:cs="Arial"/>
                <w:sz w:val="24"/>
                <w:szCs w:val="24"/>
              </w:rPr>
              <w:t>Planning and Regulatory Services</w:t>
            </w:r>
          </w:p>
        </w:tc>
      </w:tr>
      <w:tr w:rsidR="00D32F1B" w:rsidRPr="00B16FE9" w14:paraId="28119394" w14:textId="77777777" w:rsidTr="00F4693D">
        <w:trPr>
          <w:trHeight w:val="405"/>
        </w:trPr>
        <w:tc>
          <w:tcPr>
            <w:tcW w:w="2122" w:type="dxa"/>
            <w:vAlign w:val="center"/>
          </w:tcPr>
          <w:p w14:paraId="1B877B56"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14:paraId="379346D8" w14:textId="53A063EA" w:rsidR="00D32F1B" w:rsidRPr="00B16FE9" w:rsidRDefault="00B8597F" w:rsidP="00B16FE9">
            <w:pPr>
              <w:pStyle w:val="NoSpacing"/>
              <w:rPr>
                <w:rFonts w:ascii="Arial" w:hAnsi="Arial" w:cs="Arial"/>
                <w:sz w:val="24"/>
                <w:szCs w:val="24"/>
              </w:rPr>
            </w:pPr>
            <w:r>
              <w:rPr>
                <w:rFonts w:ascii="Arial" w:hAnsi="Arial" w:cs="Arial"/>
                <w:sz w:val="24"/>
                <w:szCs w:val="24"/>
              </w:rPr>
              <w:t>Planning and Development Manager</w:t>
            </w:r>
          </w:p>
        </w:tc>
      </w:tr>
      <w:tr w:rsidR="00D32F1B" w:rsidRPr="00B16FE9" w14:paraId="7709E073" w14:textId="77777777" w:rsidTr="00F4693D">
        <w:trPr>
          <w:trHeight w:val="424"/>
        </w:trPr>
        <w:tc>
          <w:tcPr>
            <w:tcW w:w="2122" w:type="dxa"/>
            <w:vAlign w:val="center"/>
          </w:tcPr>
          <w:p w14:paraId="455756B4"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14:paraId="42A60B3C" w14:textId="2B392BB1" w:rsidR="00D32F1B" w:rsidRPr="00B16FE9" w:rsidRDefault="001565AC" w:rsidP="00B16FE9">
            <w:pPr>
              <w:pStyle w:val="NoSpacing"/>
              <w:rPr>
                <w:rFonts w:ascii="Arial" w:hAnsi="Arial" w:cs="Arial"/>
                <w:sz w:val="24"/>
                <w:szCs w:val="24"/>
              </w:rPr>
            </w:pPr>
            <w:r>
              <w:rPr>
                <w:rFonts w:ascii="Arial" w:hAnsi="Arial" w:cs="Arial"/>
                <w:sz w:val="24"/>
                <w:szCs w:val="24"/>
              </w:rPr>
              <w:t>6</w:t>
            </w:r>
          </w:p>
        </w:tc>
      </w:tr>
    </w:tbl>
    <w:p w14:paraId="50F48BF2" w14:textId="77777777" w:rsidR="00D32F1B" w:rsidRPr="00B16FE9"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14:paraId="1576AF38" w14:textId="77777777" w:rsidTr="00F4693D">
        <w:tc>
          <w:tcPr>
            <w:tcW w:w="9344" w:type="dxa"/>
          </w:tcPr>
          <w:p w14:paraId="50A9999B" w14:textId="77777777" w:rsidR="00F4693D" w:rsidRDefault="00F4693D" w:rsidP="003E1640">
            <w:pPr>
              <w:rPr>
                <w:rFonts w:ascii="Arial" w:hAnsi="Arial" w:cs="Arial"/>
                <w:b/>
              </w:rPr>
            </w:pPr>
            <w:r w:rsidRPr="00B16FE9">
              <w:rPr>
                <w:rFonts w:ascii="Arial" w:hAnsi="Arial" w:cs="Arial"/>
                <w:b/>
              </w:rPr>
              <w:t>Job Purpose</w:t>
            </w:r>
          </w:p>
        </w:tc>
      </w:tr>
      <w:tr w:rsidR="00F4693D" w14:paraId="331B99C4" w14:textId="77777777" w:rsidTr="00F4693D">
        <w:tc>
          <w:tcPr>
            <w:tcW w:w="9344" w:type="dxa"/>
          </w:tcPr>
          <w:p w14:paraId="052CBE01" w14:textId="77777777" w:rsidR="00F4693D" w:rsidRDefault="00F4693D" w:rsidP="00F4693D">
            <w:pPr>
              <w:rPr>
                <w:rFonts w:ascii="Arial" w:hAnsi="Arial" w:cs="Arial"/>
              </w:rPr>
            </w:pPr>
          </w:p>
          <w:p w14:paraId="6C246954" w14:textId="57FA66F8" w:rsidR="00BD3533" w:rsidRPr="00B16FE9" w:rsidRDefault="00F43548" w:rsidP="00BD3533">
            <w:pPr>
              <w:rPr>
                <w:rFonts w:ascii="Arial" w:hAnsi="Arial" w:cs="Arial"/>
              </w:rPr>
            </w:pPr>
            <w:r>
              <w:rPr>
                <w:rFonts w:ascii="Arial" w:hAnsi="Arial" w:cs="Arial"/>
              </w:rPr>
              <w:t xml:space="preserve">The </w:t>
            </w:r>
            <w:r w:rsidR="00EE6555">
              <w:rPr>
                <w:rFonts w:ascii="Arial" w:hAnsi="Arial" w:cs="Arial"/>
              </w:rPr>
              <w:t>Planning Officer</w:t>
            </w:r>
            <w:r w:rsidR="00670B47">
              <w:rPr>
                <w:rFonts w:ascii="Arial" w:hAnsi="Arial" w:cs="Arial"/>
              </w:rPr>
              <w:t xml:space="preserve"> is an active member of the Plann</w:t>
            </w:r>
            <w:r w:rsidR="000E5E6C">
              <w:rPr>
                <w:rFonts w:ascii="Arial" w:hAnsi="Arial" w:cs="Arial"/>
              </w:rPr>
              <w:t xml:space="preserve">ing Service primarily undertaking </w:t>
            </w:r>
            <w:r w:rsidR="00670B47">
              <w:rPr>
                <w:rFonts w:ascii="Arial" w:hAnsi="Arial" w:cs="Arial"/>
              </w:rPr>
              <w:t>development management responsibilities</w:t>
            </w:r>
            <w:r w:rsidR="00BD3533">
              <w:rPr>
                <w:rFonts w:ascii="Arial" w:hAnsi="Arial" w:cs="Arial"/>
              </w:rPr>
              <w:t xml:space="preserve"> and advising elected members on all aspects of the planning process. </w:t>
            </w:r>
          </w:p>
          <w:p w14:paraId="4827BF60" w14:textId="7FAE7BE6" w:rsidR="00EE6555" w:rsidRPr="00B16FE9" w:rsidRDefault="00EE6555" w:rsidP="00F4693D">
            <w:pPr>
              <w:rPr>
                <w:rFonts w:ascii="Arial" w:hAnsi="Arial" w:cs="Arial"/>
              </w:rPr>
            </w:pPr>
          </w:p>
          <w:p w14:paraId="2081EADB" w14:textId="3BA749CE" w:rsidR="00F4693D" w:rsidRPr="00F4693D" w:rsidRDefault="00F4693D" w:rsidP="00923D5A">
            <w:pPr>
              <w:rPr>
                <w:rFonts w:ascii="Arial" w:hAnsi="Arial" w:cs="Arial"/>
              </w:rPr>
            </w:pPr>
          </w:p>
        </w:tc>
      </w:tr>
      <w:tr w:rsidR="00F4693D" w14:paraId="48273978" w14:textId="77777777" w:rsidTr="00F4693D">
        <w:tc>
          <w:tcPr>
            <w:tcW w:w="9344" w:type="dxa"/>
          </w:tcPr>
          <w:p w14:paraId="7C80E54B" w14:textId="77777777" w:rsidR="00F4693D" w:rsidRDefault="00F4693D" w:rsidP="003E1640">
            <w:pPr>
              <w:rPr>
                <w:rFonts w:ascii="Arial" w:hAnsi="Arial" w:cs="Arial"/>
                <w:b/>
              </w:rPr>
            </w:pPr>
            <w:r w:rsidRPr="00B16FE9">
              <w:rPr>
                <w:rFonts w:ascii="Arial" w:hAnsi="Arial" w:cs="Arial"/>
                <w:b/>
              </w:rPr>
              <w:t>Job Context</w:t>
            </w:r>
          </w:p>
          <w:p w14:paraId="669DA09B" w14:textId="77777777" w:rsidR="00B8597F" w:rsidRPr="00F4693D" w:rsidRDefault="00B8597F" w:rsidP="003E1640">
            <w:pPr>
              <w:rPr>
                <w:rFonts w:ascii="Arial" w:hAnsi="Arial" w:cs="Arial"/>
              </w:rPr>
            </w:pPr>
          </w:p>
        </w:tc>
      </w:tr>
      <w:tr w:rsidR="00F4693D" w14:paraId="58982410" w14:textId="77777777" w:rsidTr="00F4693D">
        <w:tc>
          <w:tcPr>
            <w:tcW w:w="9344" w:type="dxa"/>
          </w:tcPr>
          <w:p w14:paraId="06FA17A5" w14:textId="025F9A21" w:rsidR="00F4693D" w:rsidRDefault="00B8597F" w:rsidP="00B97AB2">
            <w:pPr>
              <w:pStyle w:val="Default"/>
              <w:ind w:right="-76"/>
            </w:pPr>
            <w:r w:rsidRPr="00B8597F">
              <w:t>The Planning service covers Development Management, Planning Enforcement, Planning Policy, Tree Protection, Building Conservation and Heritage Management.</w:t>
            </w:r>
            <w:r w:rsidR="00332E39">
              <w:t xml:space="preserve"> The role of the servi</w:t>
            </w:r>
            <w:r w:rsidR="00901C5A">
              <w:t>ce is to provide a positive approach to managing development and change in the District to support economic growth, meet the needs of communities and to protect the special landscape and environmental qualities of Ryedale.</w:t>
            </w:r>
          </w:p>
          <w:p w14:paraId="696C040D" w14:textId="77777777" w:rsidR="003E5FA1" w:rsidRPr="00B8597F" w:rsidRDefault="003E5FA1" w:rsidP="00B97AB2">
            <w:pPr>
              <w:pStyle w:val="Default"/>
              <w:ind w:right="-76"/>
            </w:pPr>
          </w:p>
          <w:p w14:paraId="4DBB01BA" w14:textId="46E6D9A3" w:rsidR="00B8597F" w:rsidRDefault="00B8597F" w:rsidP="00B97AB2">
            <w:pPr>
              <w:pStyle w:val="Default"/>
              <w:ind w:right="-76"/>
            </w:pPr>
            <w:r w:rsidRPr="00B8597F">
              <w:t>The service delivers against statutory requirements. It is also integral to the delivery of the economic growth, housing and environmental ambitions of the Council and its partners.</w:t>
            </w:r>
          </w:p>
          <w:p w14:paraId="6FE45BE8" w14:textId="77777777" w:rsidR="003E5FA1" w:rsidRPr="00B8597F" w:rsidRDefault="003E5FA1" w:rsidP="00B97AB2">
            <w:pPr>
              <w:pStyle w:val="Default"/>
              <w:ind w:right="-76"/>
            </w:pPr>
          </w:p>
          <w:p w14:paraId="14854AED" w14:textId="2EED6D2E" w:rsidR="00B8597F" w:rsidRDefault="00B8597F" w:rsidP="00901C5A">
            <w:pPr>
              <w:pStyle w:val="Default"/>
              <w:ind w:right="-76"/>
              <w:rPr>
                <w:b/>
              </w:rPr>
            </w:pPr>
            <w:r w:rsidRPr="00B8597F">
              <w:t xml:space="preserve">The service provides specialist advice and guidance to other </w:t>
            </w:r>
            <w:r w:rsidR="00901C5A">
              <w:t xml:space="preserve">council </w:t>
            </w:r>
            <w:r w:rsidRPr="00B8597F">
              <w:t xml:space="preserve">service areas, </w:t>
            </w:r>
            <w:r w:rsidR="00901C5A">
              <w:t>elected members,</w:t>
            </w:r>
            <w:r w:rsidR="00BC2798">
              <w:t xml:space="preserve"> </w:t>
            </w:r>
            <w:r w:rsidRPr="00B8597F">
              <w:t>external partners and citizens of Ryedale.</w:t>
            </w:r>
          </w:p>
        </w:tc>
      </w:tr>
      <w:tr w:rsidR="00A3224E" w14:paraId="0AA11C5F" w14:textId="77777777" w:rsidTr="00A3224E">
        <w:tc>
          <w:tcPr>
            <w:tcW w:w="9344" w:type="dxa"/>
          </w:tcPr>
          <w:p w14:paraId="2B056FDC" w14:textId="71B43FA5" w:rsidR="00A3224E" w:rsidRPr="00B16FE9" w:rsidRDefault="00A3224E" w:rsidP="00941805">
            <w:pPr>
              <w:spacing w:after="60"/>
              <w:rPr>
                <w:rFonts w:ascii="Arial" w:hAnsi="Arial" w:cs="Arial"/>
                <w:b/>
              </w:rPr>
            </w:pPr>
          </w:p>
        </w:tc>
      </w:tr>
      <w:tr w:rsidR="00C863FE" w14:paraId="5054DC23" w14:textId="77777777" w:rsidTr="00A3224E">
        <w:tc>
          <w:tcPr>
            <w:tcW w:w="9344" w:type="dxa"/>
          </w:tcPr>
          <w:p w14:paraId="0FF8A168" w14:textId="50C57B99" w:rsidR="00552419" w:rsidRDefault="00552419" w:rsidP="00923D5A">
            <w:pPr>
              <w:pStyle w:val="NoSpacing"/>
              <w:rPr>
                <w:rFonts w:ascii="Arial" w:hAnsi="Arial" w:cs="Arial"/>
              </w:rPr>
            </w:pPr>
          </w:p>
        </w:tc>
      </w:tr>
    </w:tbl>
    <w:p w14:paraId="7C51B8C4" w14:textId="77777777" w:rsidR="008731A2" w:rsidRDefault="008731A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42370" w14:paraId="35177E9E" w14:textId="77777777" w:rsidTr="003D757B">
        <w:tc>
          <w:tcPr>
            <w:tcW w:w="9344" w:type="dxa"/>
          </w:tcPr>
          <w:p w14:paraId="1BC637C3" w14:textId="44847770" w:rsidR="00D42370" w:rsidRPr="00CF5062" w:rsidRDefault="00D42370" w:rsidP="003D757B">
            <w:pPr>
              <w:rPr>
                <w:rFonts w:ascii="Arial" w:hAnsi="Arial" w:cs="Arial"/>
                <w:b/>
              </w:rPr>
            </w:pPr>
            <w:r w:rsidRPr="00CF5062">
              <w:rPr>
                <w:rFonts w:ascii="Arial" w:hAnsi="Arial" w:cs="Arial"/>
                <w:b/>
              </w:rPr>
              <w:t>Operational Duties</w:t>
            </w:r>
          </w:p>
          <w:p w14:paraId="5FC0E54C" w14:textId="77777777" w:rsidR="00221B24" w:rsidRPr="00CF5062" w:rsidRDefault="00221B24" w:rsidP="003D757B">
            <w:pPr>
              <w:rPr>
                <w:rFonts w:ascii="Arial" w:hAnsi="Arial" w:cs="Arial"/>
              </w:rPr>
            </w:pPr>
          </w:p>
          <w:p w14:paraId="184F406D" w14:textId="7E6F558D" w:rsidR="00A520EB" w:rsidRPr="006D0EDA" w:rsidRDefault="00896C83" w:rsidP="006D0EDA">
            <w:pPr>
              <w:pStyle w:val="ListParagraph"/>
              <w:numPr>
                <w:ilvl w:val="0"/>
                <w:numId w:val="38"/>
              </w:numPr>
              <w:rPr>
                <w:rFonts w:ascii="Arial" w:hAnsi="Arial" w:cs="Arial"/>
              </w:rPr>
            </w:pPr>
            <w:r w:rsidRPr="006D0EDA">
              <w:rPr>
                <w:rFonts w:ascii="Arial" w:hAnsi="Arial" w:cs="Arial"/>
              </w:rPr>
              <w:t xml:space="preserve">Dealing with </w:t>
            </w:r>
            <w:r w:rsidR="00112F80">
              <w:rPr>
                <w:rFonts w:ascii="Arial" w:hAnsi="Arial" w:cs="Arial"/>
              </w:rPr>
              <w:t xml:space="preserve">householder and minor </w:t>
            </w:r>
            <w:r w:rsidRPr="006D0EDA">
              <w:rPr>
                <w:rFonts w:ascii="Arial" w:hAnsi="Arial" w:cs="Arial"/>
              </w:rPr>
              <w:t>applications for planning permission</w:t>
            </w:r>
            <w:r w:rsidR="00112F80">
              <w:rPr>
                <w:rFonts w:ascii="Arial" w:hAnsi="Arial" w:cs="Arial"/>
              </w:rPr>
              <w:t xml:space="preserve"> and Listed Building Consent</w:t>
            </w:r>
            <w:r w:rsidR="007F7C8A">
              <w:rPr>
                <w:rFonts w:ascii="Arial" w:hAnsi="Arial" w:cs="Arial"/>
              </w:rPr>
              <w:t xml:space="preserve"> and </w:t>
            </w:r>
            <w:r w:rsidR="00896848">
              <w:rPr>
                <w:rFonts w:ascii="Arial" w:hAnsi="Arial" w:cs="Arial"/>
              </w:rPr>
              <w:t>pre-application enquiries</w:t>
            </w:r>
            <w:r w:rsidR="000F6DC3">
              <w:rPr>
                <w:rFonts w:ascii="Arial" w:hAnsi="Arial" w:cs="Arial"/>
              </w:rPr>
              <w:t xml:space="preserve"> </w:t>
            </w:r>
          </w:p>
          <w:p w14:paraId="503BB473" w14:textId="065F59A7" w:rsidR="001B4BC7" w:rsidRPr="006D0EDA" w:rsidRDefault="00025540" w:rsidP="006D0EDA">
            <w:pPr>
              <w:pStyle w:val="ListParagraph"/>
              <w:numPr>
                <w:ilvl w:val="0"/>
                <w:numId w:val="38"/>
              </w:numPr>
              <w:rPr>
                <w:rFonts w:ascii="Arial" w:hAnsi="Arial" w:cs="Arial"/>
              </w:rPr>
            </w:pPr>
            <w:r w:rsidRPr="006D0EDA">
              <w:rPr>
                <w:rFonts w:ascii="Arial" w:hAnsi="Arial" w:cs="Arial"/>
              </w:rPr>
              <w:t>Undertaking a detailed assessment of applications; m</w:t>
            </w:r>
            <w:r w:rsidR="00221B24" w:rsidRPr="006D0EDA">
              <w:rPr>
                <w:rFonts w:ascii="Arial" w:hAnsi="Arial" w:cs="Arial"/>
              </w:rPr>
              <w:t xml:space="preserve">eeting applicants or their agents to discuss </w:t>
            </w:r>
            <w:r w:rsidR="00BD4967" w:rsidRPr="006D0EDA">
              <w:rPr>
                <w:rFonts w:ascii="Arial" w:hAnsi="Arial" w:cs="Arial"/>
              </w:rPr>
              <w:t>applications or draft proposals</w:t>
            </w:r>
            <w:r w:rsidRPr="006D0EDA">
              <w:rPr>
                <w:rFonts w:ascii="Arial" w:hAnsi="Arial" w:cs="Arial"/>
              </w:rPr>
              <w:t xml:space="preserve"> and </w:t>
            </w:r>
            <w:r w:rsidR="00BD4967" w:rsidRPr="006D0EDA">
              <w:rPr>
                <w:rFonts w:ascii="Arial" w:hAnsi="Arial" w:cs="Arial"/>
              </w:rPr>
              <w:t>providing advice in respect of the Council’s policies</w:t>
            </w:r>
            <w:r w:rsidRPr="006D0EDA">
              <w:rPr>
                <w:rFonts w:ascii="Arial" w:hAnsi="Arial" w:cs="Arial"/>
              </w:rPr>
              <w:t>;</w:t>
            </w:r>
            <w:r w:rsidR="00BD4967" w:rsidRPr="006D0EDA">
              <w:rPr>
                <w:rFonts w:ascii="Arial" w:hAnsi="Arial" w:cs="Arial"/>
              </w:rPr>
              <w:t xml:space="preserve"> undertaking negotiations to ensure</w:t>
            </w:r>
            <w:r w:rsidR="00BD3533" w:rsidRPr="006D0EDA">
              <w:rPr>
                <w:rFonts w:ascii="Arial" w:hAnsi="Arial" w:cs="Arial"/>
              </w:rPr>
              <w:t xml:space="preserve"> schemes accord with policy</w:t>
            </w:r>
          </w:p>
          <w:p w14:paraId="1BB22E0B" w14:textId="0336EF45" w:rsidR="001B46C6" w:rsidRDefault="00470809" w:rsidP="006D0EDA">
            <w:pPr>
              <w:pStyle w:val="ListParagraph"/>
              <w:numPr>
                <w:ilvl w:val="0"/>
                <w:numId w:val="38"/>
              </w:numPr>
              <w:rPr>
                <w:rFonts w:ascii="Arial" w:hAnsi="Arial" w:cs="Arial"/>
              </w:rPr>
            </w:pPr>
            <w:r w:rsidRPr="006D0EDA">
              <w:rPr>
                <w:rFonts w:ascii="Arial" w:hAnsi="Arial" w:cs="Arial"/>
              </w:rPr>
              <w:t>Preparation of delegated reports and reports to planning committee</w:t>
            </w:r>
            <w:r w:rsidR="00BF6CC5">
              <w:rPr>
                <w:rFonts w:ascii="Arial" w:hAnsi="Arial" w:cs="Arial"/>
              </w:rPr>
              <w:t xml:space="preserve"> with clear and justified recommendations</w:t>
            </w:r>
          </w:p>
          <w:p w14:paraId="7920E7F3" w14:textId="77777777" w:rsidR="000F6DC3" w:rsidRPr="006D0EDA" w:rsidRDefault="000F6DC3" w:rsidP="000F6DC3">
            <w:pPr>
              <w:pStyle w:val="ListParagraph"/>
              <w:numPr>
                <w:ilvl w:val="0"/>
                <w:numId w:val="38"/>
              </w:numPr>
              <w:rPr>
                <w:rFonts w:ascii="Arial" w:hAnsi="Arial" w:cs="Arial"/>
              </w:rPr>
            </w:pPr>
            <w:r w:rsidRPr="006D0EDA">
              <w:rPr>
                <w:rFonts w:ascii="Arial" w:hAnsi="Arial" w:cs="Arial"/>
              </w:rPr>
              <w:t>Preparation of appeal statements</w:t>
            </w:r>
          </w:p>
          <w:p w14:paraId="2ADAA3D3" w14:textId="39B51DF5" w:rsidR="000F4230" w:rsidRPr="006D0EDA" w:rsidRDefault="00D20E64" w:rsidP="006D0EDA">
            <w:pPr>
              <w:pStyle w:val="ListParagraph"/>
              <w:numPr>
                <w:ilvl w:val="0"/>
                <w:numId w:val="38"/>
              </w:numPr>
              <w:rPr>
                <w:rFonts w:ascii="Arial" w:hAnsi="Arial" w:cs="Arial"/>
              </w:rPr>
            </w:pPr>
            <w:r>
              <w:rPr>
                <w:rFonts w:ascii="Arial" w:hAnsi="Arial" w:cs="Arial"/>
              </w:rPr>
              <w:t>To attend Planning Committee</w:t>
            </w:r>
            <w:r w:rsidR="00A520EB" w:rsidRPr="006D0EDA">
              <w:rPr>
                <w:rFonts w:ascii="Arial" w:hAnsi="Arial" w:cs="Arial"/>
              </w:rPr>
              <w:t xml:space="preserve"> to present </w:t>
            </w:r>
            <w:r>
              <w:rPr>
                <w:rFonts w:ascii="Arial" w:hAnsi="Arial" w:cs="Arial"/>
              </w:rPr>
              <w:t xml:space="preserve">own </w:t>
            </w:r>
            <w:r w:rsidR="00A520EB" w:rsidRPr="006D0EDA">
              <w:rPr>
                <w:rFonts w:ascii="Arial" w:hAnsi="Arial" w:cs="Arial"/>
              </w:rPr>
              <w:t>reports/recommend</w:t>
            </w:r>
            <w:r>
              <w:rPr>
                <w:rFonts w:ascii="Arial" w:hAnsi="Arial" w:cs="Arial"/>
              </w:rPr>
              <w:t>ations</w:t>
            </w:r>
          </w:p>
          <w:p w14:paraId="4D47E909" w14:textId="6482A4E7" w:rsidR="00AC1745" w:rsidRPr="006D0EDA" w:rsidRDefault="00AC1745" w:rsidP="006D0EDA">
            <w:pPr>
              <w:pStyle w:val="ListParagraph"/>
              <w:numPr>
                <w:ilvl w:val="0"/>
                <w:numId w:val="38"/>
              </w:numPr>
              <w:rPr>
                <w:rFonts w:ascii="Arial" w:hAnsi="Arial" w:cs="Arial"/>
              </w:rPr>
            </w:pPr>
            <w:r w:rsidRPr="006D0EDA">
              <w:rPr>
                <w:rFonts w:ascii="Arial" w:hAnsi="Arial" w:cs="Arial"/>
              </w:rPr>
              <w:lastRenderedPageBreak/>
              <w:t xml:space="preserve">To adhere to all corporate and service based policies, including GDPR </w:t>
            </w:r>
            <w:r w:rsidR="00C11D36" w:rsidRPr="006D0EDA">
              <w:rPr>
                <w:rFonts w:ascii="Arial" w:hAnsi="Arial" w:cs="Arial"/>
              </w:rPr>
              <w:t>,</w:t>
            </w:r>
            <w:r w:rsidRPr="006D0EDA">
              <w:rPr>
                <w:rFonts w:ascii="Arial" w:hAnsi="Arial" w:cs="Arial"/>
              </w:rPr>
              <w:t xml:space="preserve"> Health and Safety</w:t>
            </w:r>
            <w:r w:rsidR="00C11D36" w:rsidRPr="006D0EDA">
              <w:rPr>
                <w:rFonts w:ascii="Arial" w:hAnsi="Arial" w:cs="Arial"/>
              </w:rPr>
              <w:t xml:space="preserve"> and equal opportunities</w:t>
            </w:r>
          </w:p>
          <w:p w14:paraId="02FD2516" w14:textId="32063D90" w:rsidR="00C11D36" w:rsidRPr="006D0EDA" w:rsidRDefault="00C11D36" w:rsidP="006D0EDA">
            <w:pPr>
              <w:pStyle w:val="ListParagraph"/>
              <w:numPr>
                <w:ilvl w:val="0"/>
                <w:numId w:val="38"/>
              </w:numPr>
              <w:rPr>
                <w:rFonts w:ascii="Arial" w:hAnsi="Arial" w:cs="Arial"/>
              </w:rPr>
            </w:pPr>
            <w:r w:rsidRPr="006D0EDA">
              <w:rPr>
                <w:rFonts w:ascii="Arial" w:hAnsi="Arial" w:cs="Arial"/>
              </w:rPr>
              <w:t>Positively demonstrate awareness and support to the Council’s responsibility to safeguard and promote the welfare of children and young people and to protect adults at risk</w:t>
            </w:r>
          </w:p>
          <w:p w14:paraId="353E60E2" w14:textId="36C08449" w:rsidR="00AC1745" w:rsidRPr="006D0EDA" w:rsidRDefault="00AC1745" w:rsidP="006D0EDA">
            <w:pPr>
              <w:pStyle w:val="ListParagraph"/>
              <w:numPr>
                <w:ilvl w:val="0"/>
                <w:numId w:val="38"/>
              </w:numPr>
              <w:rPr>
                <w:rFonts w:ascii="Arial" w:hAnsi="Arial" w:cs="Arial"/>
              </w:rPr>
            </w:pPr>
            <w:r w:rsidRPr="006D0EDA">
              <w:rPr>
                <w:rFonts w:ascii="Arial" w:hAnsi="Arial" w:cs="Arial"/>
              </w:rPr>
              <w:t>Undertake specific projects and any other duties assigned by the Planning and Development Manager or the Head of Planning and Regulatory Services</w:t>
            </w:r>
            <w:r w:rsidR="00CF5062" w:rsidRPr="006D0EDA">
              <w:rPr>
                <w:rFonts w:ascii="Arial" w:hAnsi="Arial" w:cs="Arial"/>
              </w:rPr>
              <w:t>, including planning policy review</w:t>
            </w:r>
          </w:p>
        </w:tc>
      </w:tr>
    </w:tbl>
    <w:p w14:paraId="202136C2" w14:textId="77777777" w:rsidR="00D42370" w:rsidRDefault="00D42370"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552419" w14:paraId="7063D9CC" w14:textId="77777777" w:rsidTr="00552419">
        <w:tc>
          <w:tcPr>
            <w:tcW w:w="9344" w:type="dxa"/>
          </w:tcPr>
          <w:p w14:paraId="68F09EF1" w14:textId="77777777" w:rsidR="00552419" w:rsidRDefault="00552419" w:rsidP="00552419">
            <w:pPr>
              <w:rPr>
                <w:rFonts w:ascii="Arial" w:hAnsi="Arial" w:cs="Arial"/>
                <w:b/>
              </w:rPr>
            </w:pPr>
            <w:r>
              <w:rPr>
                <w:rFonts w:ascii="Arial" w:hAnsi="Arial" w:cs="Arial"/>
                <w:b/>
              </w:rPr>
              <w:t>Creativity</w:t>
            </w:r>
            <w:r w:rsidRPr="00624DCD">
              <w:rPr>
                <w:rFonts w:ascii="Arial" w:hAnsi="Arial" w:cs="Arial"/>
                <w:b/>
              </w:rPr>
              <w:t xml:space="preserve"> and Innovation</w:t>
            </w:r>
          </w:p>
          <w:p w14:paraId="00B6393E" w14:textId="77777777" w:rsidR="00C11D36" w:rsidRPr="00A86ED4" w:rsidRDefault="00C11D36" w:rsidP="00A86ED4">
            <w:pPr>
              <w:pStyle w:val="ListParagraph"/>
              <w:numPr>
                <w:ilvl w:val="0"/>
                <w:numId w:val="39"/>
              </w:numPr>
              <w:rPr>
                <w:rFonts w:ascii="Arial" w:hAnsi="Arial" w:cs="Arial"/>
              </w:rPr>
            </w:pPr>
            <w:r w:rsidRPr="00A86ED4">
              <w:rPr>
                <w:rFonts w:ascii="Arial" w:hAnsi="Arial" w:cs="Arial"/>
              </w:rPr>
              <w:t>Driving continuous improvement of services within the post holder’s work area with the ability to quickly evolve and adapt to new ways of working in response to changing priorities, procedures or legislation</w:t>
            </w:r>
          </w:p>
          <w:p w14:paraId="7D851222" w14:textId="77777777" w:rsidR="009E633E" w:rsidRPr="00A86ED4" w:rsidRDefault="009E633E" w:rsidP="00A86ED4">
            <w:pPr>
              <w:pStyle w:val="ListParagraph"/>
              <w:numPr>
                <w:ilvl w:val="0"/>
                <w:numId w:val="39"/>
              </w:numPr>
              <w:rPr>
                <w:rFonts w:ascii="Arial" w:hAnsi="Arial" w:cs="Arial"/>
                <w:b/>
              </w:rPr>
            </w:pPr>
            <w:r w:rsidRPr="00A86ED4">
              <w:rPr>
                <w:rFonts w:ascii="Arial" w:hAnsi="Arial" w:cs="Arial"/>
              </w:rPr>
              <w:t xml:space="preserve">Work positively and proactively with applicants and agents to identify design and other solutions to </w:t>
            </w:r>
            <w:r w:rsidR="00CA2AA2" w:rsidRPr="00A86ED4">
              <w:rPr>
                <w:rFonts w:ascii="Arial" w:hAnsi="Arial" w:cs="Arial"/>
              </w:rPr>
              <w:t xml:space="preserve">help make proposals </w:t>
            </w:r>
            <w:r w:rsidRPr="00A86ED4">
              <w:rPr>
                <w:rFonts w:ascii="Arial" w:hAnsi="Arial" w:cs="Arial"/>
              </w:rPr>
              <w:t>acceptable</w:t>
            </w:r>
            <w:r w:rsidRPr="00A86ED4">
              <w:rPr>
                <w:rFonts w:ascii="Arial" w:hAnsi="Arial" w:cs="Arial"/>
                <w:b/>
              </w:rPr>
              <w:t xml:space="preserve"> </w:t>
            </w:r>
          </w:p>
          <w:p w14:paraId="4ADEA21C" w14:textId="31B9BA8E" w:rsidR="0015289B" w:rsidRDefault="00F43548" w:rsidP="00A86ED4">
            <w:pPr>
              <w:pStyle w:val="ListParagraph"/>
              <w:numPr>
                <w:ilvl w:val="0"/>
                <w:numId w:val="39"/>
              </w:numPr>
              <w:rPr>
                <w:rFonts w:ascii="Arial" w:hAnsi="Arial" w:cs="Arial"/>
              </w:rPr>
            </w:pPr>
            <w:r>
              <w:rPr>
                <w:rFonts w:ascii="Arial" w:hAnsi="Arial" w:cs="Arial"/>
              </w:rPr>
              <w:t>Contributing to</w:t>
            </w:r>
            <w:r w:rsidR="00A21E90">
              <w:rPr>
                <w:rFonts w:ascii="Arial" w:hAnsi="Arial" w:cs="Arial"/>
              </w:rPr>
              <w:t xml:space="preserve"> the </w:t>
            </w:r>
            <w:r w:rsidR="0015289B" w:rsidRPr="00A86ED4">
              <w:rPr>
                <w:rFonts w:ascii="Arial" w:hAnsi="Arial" w:cs="Arial"/>
              </w:rPr>
              <w:t>preparation of internal development management procedure notes; a review of standard conditions and where relevant, a review of the Scheme of Delegation</w:t>
            </w:r>
          </w:p>
          <w:p w14:paraId="1C75DB1E" w14:textId="6F449837" w:rsidR="00A86ED4" w:rsidRPr="00A86ED4" w:rsidRDefault="00A86ED4" w:rsidP="00A86ED4">
            <w:pPr>
              <w:pStyle w:val="ListParagraph"/>
              <w:numPr>
                <w:ilvl w:val="0"/>
                <w:numId w:val="39"/>
              </w:numPr>
              <w:rPr>
                <w:rFonts w:ascii="Arial" w:hAnsi="Arial" w:cs="Arial"/>
              </w:rPr>
            </w:pPr>
            <w:r>
              <w:rPr>
                <w:rFonts w:ascii="Arial" w:hAnsi="Arial" w:cs="Arial"/>
              </w:rPr>
              <w:t>Assist in the preparation of Development Briefs as a tool to bring sites forward for development</w:t>
            </w:r>
          </w:p>
        </w:tc>
      </w:tr>
    </w:tbl>
    <w:p w14:paraId="69F7142E" w14:textId="77777777" w:rsidR="00577B47" w:rsidRDefault="00577B47"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12"/>
      </w:tblGrid>
      <w:tr w:rsidR="00AC026E" w14:paraId="7A046053" w14:textId="77777777" w:rsidTr="00923D5A">
        <w:trPr>
          <w:gridAfter w:val="1"/>
          <w:wAfter w:w="12" w:type="dxa"/>
        </w:trPr>
        <w:tc>
          <w:tcPr>
            <w:tcW w:w="9344" w:type="dxa"/>
          </w:tcPr>
          <w:p w14:paraId="4FC57A50" w14:textId="2985ACDC" w:rsidR="00AC026E" w:rsidRDefault="0081670F" w:rsidP="003E1640">
            <w:pPr>
              <w:rPr>
                <w:rFonts w:ascii="Arial" w:hAnsi="Arial" w:cs="Arial"/>
                <w:b/>
              </w:rPr>
            </w:pPr>
            <w:r>
              <w:rPr>
                <w:rFonts w:ascii="Arial" w:hAnsi="Arial" w:cs="Arial"/>
                <w:b/>
              </w:rPr>
              <w:t>Contacts and Relationships</w:t>
            </w:r>
          </w:p>
          <w:p w14:paraId="7D5EFC39" w14:textId="47E8B6CD" w:rsidR="001C2F0B" w:rsidRPr="00A86ED4" w:rsidRDefault="006E2D7D" w:rsidP="00A86ED4">
            <w:pPr>
              <w:pStyle w:val="ListParagraph"/>
              <w:numPr>
                <w:ilvl w:val="0"/>
                <w:numId w:val="40"/>
              </w:numPr>
              <w:rPr>
                <w:rFonts w:ascii="Arial" w:hAnsi="Arial" w:cs="Arial"/>
              </w:rPr>
            </w:pPr>
            <w:r w:rsidRPr="00A86ED4">
              <w:rPr>
                <w:rFonts w:ascii="Arial" w:hAnsi="Arial" w:cs="Arial"/>
              </w:rPr>
              <w:t>F</w:t>
            </w:r>
            <w:r w:rsidR="00BF3E1B" w:rsidRPr="00A86ED4">
              <w:rPr>
                <w:rFonts w:ascii="Arial" w:hAnsi="Arial" w:cs="Arial"/>
              </w:rPr>
              <w:t xml:space="preserve">oster and maintain productive working relationships with </w:t>
            </w:r>
            <w:r w:rsidR="003D757B" w:rsidRPr="00A86ED4">
              <w:rPr>
                <w:rFonts w:ascii="Arial" w:hAnsi="Arial" w:cs="Arial"/>
              </w:rPr>
              <w:t>colleagues across the organisation</w:t>
            </w:r>
            <w:r w:rsidR="001C2F0B" w:rsidRPr="00A86ED4">
              <w:rPr>
                <w:rFonts w:ascii="Arial" w:hAnsi="Arial" w:cs="Arial"/>
              </w:rPr>
              <w:t xml:space="preserve"> </w:t>
            </w:r>
          </w:p>
          <w:p w14:paraId="2EE86ACE" w14:textId="031D0052" w:rsidR="003D757B" w:rsidRPr="00A86ED4" w:rsidRDefault="006E2D7D" w:rsidP="00A86ED4">
            <w:pPr>
              <w:pStyle w:val="ListParagraph"/>
              <w:numPr>
                <w:ilvl w:val="0"/>
                <w:numId w:val="40"/>
              </w:numPr>
              <w:rPr>
                <w:rFonts w:ascii="Arial" w:hAnsi="Arial" w:cs="Arial"/>
              </w:rPr>
            </w:pPr>
            <w:r w:rsidRPr="00A86ED4">
              <w:rPr>
                <w:rFonts w:ascii="Arial" w:hAnsi="Arial" w:cs="Arial"/>
              </w:rPr>
              <w:t>P</w:t>
            </w:r>
            <w:r w:rsidR="003D757B" w:rsidRPr="00A86ED4">
              <w:rPr>
                <w:rFonts w:ascii="Arial" w:hAnsi="Arial" w:cs="Arial"/>
              </w:rPr>
              <w:t>rovide specialist advice to elected members</w:t>
            </w:r>
            <w:r w:rsidRPr="00A86ED4">
              <w:rPr>
                <w:rFonts w:ascii="Arial" w:hAnsi="Arial" w:cs="Arial"/>
              </w:rPr>
              <w:t xml:space="preserve"> </w:t>
            </w:r>
            <w:r w:rsidR="003D757B" w:rsidRPr="00A86ED4">
              <w:rPr>
                <w:rFonts w:ascii="Arial" w:hAnsi="Arial" w:cs="Arial"/>
              </w:rPr>
              <w:t>on the planning process and legislative framework</w:t>
            </w:r>
            <w:r w:rsidRPr="00A86ED4">
              <w:rPr>
                <w:rFonts w:ascii="Arial" w:hAnsi="Arial" w:cs="Arial"/>
              </w:rPr>
              <w:t xml:space="preserve"> and to work to build and maintain the trust of elected members</w:t>
            </w:r>
          </w:p>
          <w:p w14:paraId="72198E68" w14:textId="5DDA740D" w:rsidR="006E2D7D" w:rsidRPr="00A86ED4" w:rsidRDefault="006E2D7D" w:rsidP="00A86ED4">
            <w:pPr>
              <w:pStyle w:val="ListParagraph"/>
              <w:numPr>
                <w:ilvl w:val="0"/>
                <w:numId w:val="40"/>
              </w:numPr>
              <w:rPr>
                <w:rFonts w:ascii="Arial" w:hAnsi="Arial" w:cs="Arial"/>
              </w:rPr>
            </w:pPr>
            <w:r w:rsidRPr="00A86ED4">
              <w:rPr>
                <w:rFonts w:ascii="Arial" w:hAnsi="Arial" w:cs="Arial"/>
              </w:rPr>
              <w:t xml:space="preserve">Work closely with planning agents, consultees and applicants </w:t>
            </w:r>
            <w:r w:rsidR="004F773F" w:rsidRPr="00A86ED4">
              <w:rPr>
                <w:rFonts w:ascii="Arial" w:hAnsi="Arial" w:cs="Arial"/>
              </w:rPr>
              <w:t>in providing a responsive and positive planning service</w:t>
            </w:r>
          </w:p>
          <w:p w14:paraId="20A30864" w14:textId="25A4D215" w:rsidR="004F773F" w:rsidRPr="00A86ED4" w:rsidRDefault="00EC39BC" w:rsidP="00A86ED4">
            <w:pPr>
              <w:pStyle w:val="ListParagraph"/>
              <w:numPr>
                <w:ilvl w:val="0"/>
                <w:numId w:val="40"/>
              </w:numPr>
              <w:rPr>
                <w:rFonts w:ascii="Arial" w:hAnsi="Arial" w:cs="Arial"/>
              </w:rPr>
            </w:pPr>
            <w:r>
              <w:rPr>
                <w:rFonts w:ascii="Arial" w:hAnsi="Arial" w:cs="Arial"/>
              </w:rPr>
              <w:t>Provide a</w:t>
            </w:r>
            <w:r w:rsidR="004F773F" w:rsidRPr="00A86ED4">
              <w:rPr>
                <w:rFonts w:ascii="Arial" w:hAnsi="Arial" w:cs="Arial"/>
              </w:rPr>
              <w:t>dvice/guidance to communities and citizens</w:t>
            </w:r>
          </w:p>
          <w:p w14:paraId="662A2618" w14:textId="19CE7662" w:rsidR="006E2D7D" w:rsidRPr="00624DCD" w:rsidRDefault="006E2D7D" w:rsidP="00380172">
            <w:pPr>
              <w:pStyle w:val="ListParagraph"/>
              <w:rPr>
                <w:rFonts w:ascii="Arial" w:hAnsi="Arial" w:cs="Arial"/>
                <w:b/>
              </w:rPr>
            </w:pPr>
          </w:p>
        </w:tc>
      </w:tr>
      <w:tr w:rsidR="00AC026E" w14:paraId="347E2B19" w14:textId="77777777" w:rsidTr="00923D5A">
        <w:trPr>
          <w:gridAfter w:val="1"/>
          <w:wAfter w:w="12" w:type="dxa"/>
        </w:trPr>
        <w:tc>
          <w:tcPr>
            <w:tcW w:w="9344" w:type="dxa"/>
          </w:tcPr>
          <w:p w14:paraId="2A706277" w14:textId="69493EC2" w:rsidR="00AC026E" w:rsidRPr="0081670F" w:rsidRDefault="00AC026E" w:rsidP="00923D5A">
            <w:pPr>
              <w:pStyle w:val="ListParagraph"/>
              <w:ind w:left="743"/>
              <w:rPr>
                <w:rFonts w:ascii="Arial" w:hAnsi="Arial" w:cs="Arial"/>
              </w:rPr>
            </w:pPr>
          </w:p>
        </w:tc>
      </w:tr>
      <w:tr w:rsidR="005A1837" w:rsidRPr="00866EE9" w14:paraId="4D70675B" w14:textId="77777777" w:rsidTr="00923D5A">
        <w:tc>
          <w:tcPr>
            <w:tcW w:w="9356" w:type="dxa"/>
            <w:gridSpan w:val="2"/>
          </w:tcPr>
          <w:p w14:paraId="34F918B0" w14:textId="77777777" w:rsidR="005A1837" w:rsidRDefault="005A1837" w:rsidP="00790A9E">
            <w:pPr>
              <w:pStyle w:val="NoSpacing"/>
              <w:rPr>
                <w:rFonts w:ascii="Arial" w:hAnsi="Arial" w:cs="Arial"/>
                <w:b/>
                <w:sz w:val="24"/>
                <w:szCs w:val="24"/>
              </w:rPr>
            </w:pPr>
            <w:r>
              <w:rPr>
                <w:rFonts w:ascii="Arial" w:hAnsi="Arial" w:cs="Arial"/>
                <w:b/>
                <w:sz w:val="24"/>
                <w:szCs w:val="24"/>
              </w:rPr>
              <w:t xml:space="preserve">Project </w:t>
            </w:r>
            <w:r w:rsidR="00907414">
              <w:rPr>
                <w:rFonts w:ascii="Arial" w:hAnsi="Arial" w:cs="Arial"/>
                <w:b/>
                <w:sz w:val="24"/>
                <w:szCs w:val="24"/>
              </w:rPr>
              <w:t xml:space="preserve">and Programme </w:t>
            </w:r>
            <w:r>
              <w:rPr>
                <w:rFonts w:ascii="Arial" w:hAnsi="Arial" w:cs="Arial"/>
                <w:b/>
                <w:sz w:val="24"/>
                <w:szCs w:val="24"/>
              </w:rPr>
              <w:t>Management</w:t>
            </w:r>
          </w:p>
          <w:p w14:paraId="6621FD46" w14:textId="09D73B68" w:rsidR="000E5E6C" w:rsidRDefault="000E5E6C" w:rsidP="001C2571">
            <w:pPr>
              <w:pStyle w:val="NoSpacing"/>
              <w:numPr>
                <w:ilvl w:val="0"/>
                <w:numId w:val="41"/>
              </w:numPr>
              <w:rPr>
                <w:rFonts w:ascii="Arial" w:hAnsi="Arial" w:cs="Arial"/>
                <w:sz w:val="24"/>
                <w:szCs w:val="24"/>
              </w:rPr>
            </w:pPr>
            <w:r w:rsidRPr="000E5E6C">
              <w:rPr>
                <w:rFonts w:ascii="Arial" w:hAnsi="Arial" w:cs="Arial"/>
                <w:sz w:val="24"/>
                <w:szCs w:val="24"/>
              </w:rPr>
              <w:t>Understand and work to ensure key performance indicators and planning service targets are met</w:t>
            </w:r>
          </w:p>
          <w:p w14:paraId="16D3910D" w14:textId="7AFCF67D" w:rsidR="00923D5A" w:rsidRPr="008D4621" w:rsidRDefault="00923D5A" w:rsidP="00380172">
            <w:pPr>
              <w:pStyle w:val="NoSpacing"/>
              <w:ind w:left="720"/>
              <w:rPr>
                <w:rFonts w:ascii="Arial" w:hAnsi="Arial" w:cs="Arial"/>
                <w:b/>
                <w:sz w:val="24"/>
                <w:szCs w:val="24"/>
              </w:rPr>
            </w:pPr>
          </w:p>
        </w:tc>
      </w:tr>
      <w:tr w:rsidR="0081670F" w:rsidRPr="00866EE9" w14:paraId="1CA4B32E" w14:textId="77777777" w:rsidTr="00923D5A">
        <w:tc>
          <w:tcPr>
            <w:tcW w:w="9356" w:type="dxa"/>
            <w:gridSpan w:val="2"/>
          </w:tcPr>
          <w:p w14:paraId="1F5F0DE4" w14:textId="77777777"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14:paraId="1C0CA9AE" w14:textId="77777777" w:rsidTr="00923D5A">
        <w:tc>
          <w:tcPr>
            <w:tcW w:w="9356" w:type="dxa"/>
            <w:gridSpan w:val="2"/>
          </w:tcPr>
          <w:p w14:paraId="135AC38D" w14:textId="5334F4FF" w:rsidR="009F1EBB" w:rsidRPr="00923D5A" w:rsidRDefault="009F1EBB" w:rsidP="00923D5A">
            <w:pPr>
              <w:autoSpaceDE w:val="0"/>
              <w:autoSpaceDN w:val="0"/>
              <w:adjustRightInd w:val="0"/>
              <w:ind w:right="-108"/>
              <w:rPr>
                <w:rFonts w:ascii="Arial" w:hAnsi="Arial" w:cs="Arial"/>
                <w:kern w:val="0"/>
              </w:rPr>
            </w:pPr>
          </w:p>
        </w:tc>
      </w:tr>
      <w:tr w:rsidR="000E5E6C" w:rsidRPr="00866EE9" w14:paraId="16999210" w14:textId="77777777" w:rsidTr="00923D5A">
        <w:tc>
          <w:tcPr>
            <w:tcW w:w="9356" w:type="dxa"/>
            <w:gridSpan w:val="2"/>
          </w:tcPr>
          <w:p w14:paraId="4F1292E1" w14:textId="77777777" w:rsidR="000E5E6C" w:rsidRPr="00923D5A" w:rsidRDefault="000E5E6C" w:rsidP="00923D5A">
            <w:pPr>
              <w:autoSpaceDE w:val="0"/>
              <w:autoSpaceDN w:val="0"/>
              <w:adjustRightInd w:val="0"/>
              <w:ind w:right="-108"/>
              <w:rPr>
                <w:rFonts w:ascii="Arial" w:hAnsi="Arial" w:cs="Arial"/>
                <w:kern w:val="0"/>
              </w:rPr>
            </w:pPr>
          </w:p>
        </w:tc>
      </w:tr>
    </w:tbl>
    <w:p w14:paraId="3D107EDA" w14:textId="1A56F717" w:rsidR="00594463" w:rsidRPr="001C2571" w:rsidRDefault="000E5E6C" w:rsidP="001C2571">
      <w:pPr>
        <w:pStyle w:val="ListParagraph"/>
        <w:numPr>
          <w:ilvl w:val="0"/>
          <w:numId w:val="41"/>
        </w:numPr>
        <w:rPr>
          <w:rFonts w:ascii="Arial" w:hAnsi="Arial" w:cs="Arial"/>
        </w:rPr>
      </w:pPr>
      <w:r w:rsidRPr="001C2571">
        <w:rPr>
          <w:rFonts w:ascii="Arial" w:hAnsi="Arial" w:cs="Arial"/>
        </w:rPr>
        <w:t>Ensuring the maintenance of appropriate planning application records</w:t>
      </w:r>
    </w:p>
    <w:p w14:paraId="1551EEB2" w14:textId="1EE8DAE3" w:rsidR="000E5E6C" w:rsidRPr="001C2571" w:rsidRDefault="000E5E6C" w:rsidP="001C2571">
      <w:pPr>
        <w:pStyle w:val="ListParagraph"/>
        <w:numPr>
          <w:ilvl w:val="0"/>
          <w:numId w:val="41"/>
        </w:numPr>
        <w:rPr>
          <w:rFonts w:ascii="Arial" w:hAnsi="Arial" w:cs="Arial"/>
        </w:rPr>
      </w:pPr>
      <w:r w:rsidRPr="001C2571">
        <w:rPr>
          <w:rFonts w:ascii="Arial" w:hAnsi="Arial" w:cs="Arial"/>
        </w:rPr>
        <w:t>To respect the confidential nature of some of the work of the service</w:t>
      </w:r>
    </w:p>
    <w:p w14:paraId="033EE521" w14:textId="77777777" w:rsidR="000E5E6C" w:rsidRDefault="000E5E6C" w:rsidP="003E1640">
      <w:pPr>
        <w:rPr>
          <w:rFonts w:ascii="Arial" w:hAnsi="Arial" w:cs="Arial"/>
        </w:rPr>
      </w:pPr>
    </w:p>
    <w:p w14:paraId="4A6D032E" w14:textId="77777777" w:rsidR="00594463" w:rsidRPr="000E175D" w:rsidRDefault="00594463" w:rsidP="00A82091">
      <w:pPr>
        <w:pStyle w:val="BodyTextIndent"/>
        <w:tabs>
          <w:tab w:val="left" w:pos="1278"/>
        </w:tabs>
        <w:ind w:left="426" w:right="-1" w:firstLine="0"/>
        <w:jc w:val="left"/>
        <w:rPr>
          <w:rFonts w:ascii="Arial" w:hAnsi="Arial" w:cs="Arial"/>
        </w:rPr>
      </w:pPr>
      <w:r w:rsidRPr="000E175D">
        <w:rPr>
          <w:rFonts w:ascii="Arial" w:hAnsi="Arial" w:cs="Arial"/>
        </w:rPr>
        <w:t>NB The above list of duties is neither exclusive nor exhaustive.  The post holder will be expected to undertake other duties commensurate with the responsibility level of this post.</w:t>
      </w:r>
    </w:p>
    <w:p w14:paraId="5CD2CF80" w14:textId="77777777" w:rsidR="00594463" w:rsidRPr="00B16FE9" w:rsidRDefault="00594463" w:rsidP="00A82091">
      <w:pPr>
        <w:rPr>
          <w:rFonts w:ascii="Arial" w:hAnsi="Arial" w:cs="Arial"/>
        </w:rPr>
        <w:sectPr w:rsidR="00594463" w:rsidRPr="00B16FE9" w:rsidSect="00B16FE9">
          <w:footerReference w:type="default" r:id="rId9"/>
          <w:pgSz w:w="11906" w:h="16838"/>
          <w:pgMar w:top="1418" w:right="1276" w:bottom="1440" w:left="1276" w:header="284" w:footer="709" w:gutter="0"/>
          <w:cols w:space="708"/>
          <w:docGrid w:linePitch="360"/>
        </w:sectPr>
      </w:pPr>
    </w:p>
    <w:p w14:paraId="2EAA585F" w14:textId="77777777" w:rsidR="00B16FE9" w:rsidRDefault="00B16FE9" w:rsidP="00B16FE9">
      <w:pPr>
        <w:jc w:val="center"/>
        <w:rPr>
          <w:rFonts w:ascii="Arial" w:hAnsi="Arial" w:cs="Arial"/>
        </w:rPr>
      </w:pPr>
      <w:r w:rsidRPr="00B16FE9">
        <w:rPr>
          <w:rFonts w:ascii="Arial" w:hAnsi="Arial" w:cs="Arial"/>
          <w:b/>
        </w:rPr>
        <w:lastRenderedPageBreak/>
        <w:t>Requirements of the Post</w:t>
      </w:r>
    </w:p>
    <w:p w14:paraId="580CF89F" w14:textId="77777777" w:rsidR="00B16FE9" w:rsidRDefault="00B16FE9">
      <w:pP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16FE9" w:rsidRPr="00F57394" w14:paraId="29CF432B" w14:textId="77777777" w:rsidTr="00714B5B">
        <w:tc>
          <w:tcPr>
            <w:tcW w:w="2122" w:type="dxa"/>
          </w:tcPr>
          <w:p w14:paraId="04AAC9E0" w14:textId="77777777" w:rsidR="00B16FE9" w:rsidRPr="00F57394" w:rsidRDefault="00B16FE9" w:rsidP="00B16FE9">
            <w:pPr>
              <w:rPr>
                <w:rFonts w:ascii="Arial" w:hAnsi="Arial" w:cs="Arial"/>
                <w:b/>
              </w:rPr>
            </w:pPr>
          </w:p>
        </w:tc>
        <w:tc>
          <w:tcPr>
            <w:tcW w:w="5811" w:type="dxa"/>
          </w:tcPr>
          <w:p w14:paraId="270F4F3F" w14:textId="77777777" w:rsidR="00B16FE9" w:rsidRPr="00F57394" w:rsidRDefault="00F57394" w:rsidP="00B16FE9">
            <w:pPr>
              <w:rPr>
                <w:rFonts w:ascii="Arial" w:hAnsi="Arial" w:cs="Arial"/>
                <w:b/>
              </w:rPr>
            </w:pPr>
            <w:r w:rsidRPr="00F57394">
              <w:rPr>
                <w:rFonts w:ascii="Arial" w:hAnsi="Arial" w:cs="Arial"/>
                <w:b/>
              </w:rPr>
              <w:t>Essential</w:t>
            </w:r>
          </w:p>
        </w:tc>
        <w:tc>
          <w:tcPr>
            <w:tcW w:w="5812" w:type="dxa"/>
          </w:tcPr>
          <w:p w14:paraId="115FF88F" w14:textId="77777777" w:rsidR="00B16FE9" w:rsidRPr="00F57394" w:rsidRDefault="00F57394" w:rsidP="00B16FE9">
            <w:pPr>
              <w:rPr>
                <w:rFonts w:ascii="Arial" w:hAnsi="Arial" w:cs="Arial"/>
                <w:b/>
              </w:rPr>
            </w:pPr>
            <w:r w:rsidRPr="00F57394">
              <w:rPr>
                <w:rFonts w:ascii="Arial" w:hAnsi="Arial" w:cs="Arial"/>
                <w:b/>
              </w:rPr>
              <w:t>Desirable</w:t>
            </w:r>
          </w:p>
        </w:tc>
      </w:tr>
      <w:tr w:rsidR="00B16FE9" w14:paraId="1AE38BB2" w14:textId="77777777" w:rsidTr="00714B5B">
        <w:tc>
          <w:tcPr>
            <w:tcW w:w="2122" w:type="dxa"/>
          </w:tcPr>
          <w:p w14:paraId="0F508B76" w14:textId="77777777" w:rsidR="00B16FE9" w:rsidRPr="00F57394" w:rsidRDefault="00F57394" w:rsidP="00B16FE9">
            <w:pPr>
              <w:rPr>
                <w:rFonts w:ascii="Arial" w:hAnsi="Arial" w:cs="Arial"/>
                <w:b/>
              </w:rPr>
            </w:pPr>
            <w:r w:rsidRPr="00B16FE9">
              <w:rPr>
                <w:rFonts w:ascii="Arial" w:hAnsi="Arial" w:cs="Arial"/>
                <w:b/>
              </w:rPr>
              <w:t>Qualifications / Training</w:t>
            </w:r>
          </w:p>
        </w:tc>
        <w:tc>
          <w:tcPr>
            <w:tcW w:w="5811" w:type="dxa"/>
          </w:tcPr>
          <w:p w14:paraId="2002E23F" w14:textId="2DEEE737" w:rsidR="00F57394" w:rsidRPr="00F57394" w:rsidRDefault="00F57394" w:rsidP="003332D6">
            <w:pPr>
              <w:pStyle w:val="ListParagraph"/>
              <w:numPr>
                <w:ilvl w:val="0"/>
                <w:numId w:val="32"/>
              </w:numPr>
              <w:spacing w:after="60"/>
              <w:ind w:left="317" w:hanging="284"/>
              <w:rPr>
                <w:rFonts w:ascii="Arial" w:hAnsi="Arial" w:cs="Arial"/>
              </w:rPr>
            </w:pPr>
            <w:r w:rsidRPr="00F57394">
              <w:rPr>
                <w:rFonts w:ascii="Arial" w:hAnsi="Arial" w:cs="Arial"/>
              </w:rPr>
              <w:t>Educated to degree level or equivalent</w:t>
            </w:r>
            <w:r w:rsidR="006F6968">
              <w:rPr>
                <w:rFonts w:ascii="Arial" w:hAnsi="Arial" w:cs="Arial"/>
              </w:rPr>
              <w:t xml:space="preserve"> in</w:t>
            </w:r>
            <w:r w:rsidR="00773F8D">
              <w:rPr>
                <w:rFonts w:ascii="Arial" w:hAnsi="Arial" w:cs="Arial"/>
              </w:rPr>
              <w:t xml:space="preserve"> Planning or a</w:t>
            </w:r>
            <w:r w:rsidR="006F6968">
              <w:rPr>
                <w:rFonts w:ascii="Arial" w:hAnsi="Arial" w:cs="Arial"/>
              </w:rPr>
              <w:t xml:space="preserve"> relevant </w:t>
            </w:r>
            <w:r w:rsidR="00811239">
              <w:rPr>
                <w:rFonts w:ascii="Arial" w:hAnsi="Arial" w:cs="Arial"/>
              </w:rPr>
              <w:t xml:space="preserve">related </w:t>
            </w:r>
            <w:r w:rsidR="006F6968">
              <w:rPr>
                <w:rFonts w:ascii="Arial" w:hAnsi="Arial" w:cs="Arial"/>
              </w:rPr>
              <w:t>subject</w:t>
            </w:r>
            <w:r w:rsidR="00EE01B1">
              <w:rPr>
                <w:rFonts w:ascii="Arial" w:hAnsi="Arial"/>
              </w:rPr>
              <w:t>.</w:t>
            </w:r>
          </w:p>
          <w:p w14:paraId="55B0B343" w14:textId="0420D45A" w:rsidR="00B16FE9" w:rsidRDefault="00194302" w:rsidP="003332D6">
            <w:pPr>
              <w:pStyle w:val="ListParagraph"/>
              <w:numPr>
                <w:ilvl w:val="0"/>
                <w:numId w:val="32"/>
              </w:numPr>
              <w:ind w:left="317" w:hanging="284"/>
              <w:rPr>
                <w:rFonts w:ascii="Arial" w:hAnsi="Arial" w:cs="Arial"/>
              </w:rPr>
            </w:pPr>
            <w:r>
              <w:rPr>
                <w:rFonts w:ascii="Arial" w:hAnsi="Arial" w:cs="Arial"/>
              </w:rPr>
              <w:t xml:space="preserve">Commitment to and evidence of </w:t>
            </w:r>
            <w:r w:rsidR="00F57394" w:rsidRPr="00F57394">
              <w:rPr>
                <w:rFonts w:ascii="Arial" w:hAnsi="Arial" w:cs="Arial"/>
              </w:rPr>
              <w:t>continuing professional development.</w:t>
            </w:r>
          </w:p>
          <w:p w14:paraId="1C6A69A8" w14:textId="66F1FB6A" w:rsidR="00C458B8" w:rsidRPr="002C0F74" w:rsidRDefault="00C458B8" w:rsidP="002C0F74">
            <w:pPr>
              <w:ind w:left="33"/>
              <w:rPr>
                <w:rFonts w:ascii="Arial" w:hAnsi="Arial" w:cs="Arial"/>
              </w:rPr>
            </w:pPr>
          </w:p>
        </w:tc>
        <w:tc>
          <w:tcPr>
            <w:tcW w:w="5812" w:type="dxa"/>
          </w:tcPr>
          <w:p w14:paraId="581884F1" w14:textId="77777777" w:rsidR="00940B40" w:rsidRDefault="00940B40" w:rsidP="002C4FFA">
            <w:pPr>
              <w:spacing w:after="60"/>
              <w:ind w:left="34"/>
              <w:rPr>
                <w:rFonts w:ascii="Arial" w:hAnsi="Arial" w:cs="Arial"/>
              </w:rPr>
            </w:pPr>
          </w:p>
          <w:p w14:paraId="51E2C7F8" w14:textId="7C4FF55E" w:rsidR="00F57394" w:rsidRPr="002C4FFA" w:rsidRDefault="00940B40" w:rsidP="002C4FFA">
            <w:pPr>
              <w:spacing w:after="60"/>
              <w:ind w:left="34"/>
              <w:rPr>
                <w:rFonts w:ascii="Arial" w:hAnsi="Arial" w:cs="Arial"/>
                <w:highlight w:val="yellow"/>
              </w:rPr>
            </w:pPr>
            <w:r>
              <w:rPr>
                <w:rFonts w:ascii="Arial" w:hAnsi="Arial" w:cs="Arial"/>
              </w:rPr>
              <w:t xml:space="preserve">Working towards </w:t>
            </w:r>
            <w:r w:rsidR="002C0F74">
              <w:rPr>
                <w:rFonts w:ascii="Arial" w:hAnsi="Arial" w:cs="Arial"/>
              </w:rPr>
              <w:t>membership of the Royal Town Planning Institute</w:t>
            </w:r>
          </w:p>
          <w:p w14:paraId="041E565B" w14:textId="77777777" w:rsidR="00B16FE9" w:rsidRDefault="00B16FE9" w:rsidP="00B16FE9">
            <w:pPr>
              <w:rPr>
                <w:rFonts w:ascii="Arial" w:hAnsi="Arial" w:cs="Arial"/>
              </w:rPr>
            </w:pPr>
          </w:p>
        </w:tc>
      </w:tr>
      <w:tr w:rsidR="00B16FE9" w14:paraId="5971EAE7" w14:textId="77777777" w:rsidTr="00714B5B">
        <w:tc>
          <w:tcPr>
            <w:tcW w:w="2122" w:type="dxa"/>
          </w:tcPr>
          <w:p w14:paraId="2672ECB4" w14:textId="77777777" w:rsidR="00B16FE9" w:rsidRPr="00F57394" w:rsidRDefault="00F57394" w:rsidP="00B16FE9">
            <w:pPr>
              <w:rPr>
                <w:rFonts w:ascii="Arial" w:hAnsi="Arial" w:cs="Arial"/>
                <w:b/>
              </w:rPr>
            </w:pPr>
            <w:r w:rsidRPr="00B16FE9">
              <w:rPr>
                <w:rFonts w:ascii="Arial" w:hAnsi="Arial" w:cs="Arial"/>
                <w:b/>
              </w:rPr>
              <w:t>Knowledge</w:t>
            </w:r>
          </w:p>
        </w:tc>
        <w:tc>
          <w:tcPr>
            <w:tcW w:w="5811" w:type="dxa"/>
          </w:tcPr>
          <w:p w14:paraId="3BAA8887" w14:textId="574379E9" w:rsidR="00194302" w:rsidRPr="00194302" w:rsidRDefault="002C0F74" w:rsidP="00F57394">
            <w:pPr>
              <w:pStyle w:val="ListParagraph"/>
              <w:numPr>
                <w:ilvl w:val="0"/>
                <w:numId w:val="8"/>
              </w:numPr>
              <w:spacing w:after="60"/>
              <w:ind w:left="318" w:hanging="284"/>
              <w:contextualSpacing w:val="0"/>
              <w:rPr>
                <w:rFonts w:ascii="Arial" w:hAnsi="Arial" w:cs="Arial"/>
                <w:i/>
              </w:rPr>
            </w:pPr>
            <w:r>
              <w:rPr>
                <w:rFonts w:ascii="Arial" w:hAnsi="Arial" w:cs="Arial"/>
              </w:rPr>
              <w:t>K</w:t>
            </w:r>
            <w:r w:rsidR="00194302">
              <w:rPr>
                <w:rFonts w:ascii="Arial" w:hAnsi="Arial" w:cs="Arial"/>
              </w:rPr>
              <w:t xml:space="preserve">nowledge </w:t>
            </w:r>
            <w:r w:rsidR="00896848">
              <w:rPr>
                <w:rFonts w:ascii="Arial" w:hAnsi="Arial" w:cs="Arial"/>
              </w:rPr>
              <w:t xml:space="preserve">and understanding </w:t>
            </w:r>
            <w:r w:rsidR="00194302">
              <w:rPr>
                <w:rFonts w:ascii="Arial" w:hAnsi="Arial" w:cs="Arial"/>
              </w:rPr>
              <w:t>of planning legislation, regulations, policy and practice</w:t>
            </w:r>
          </w:p>
          <w:p w14:paraId="184477A4" w14:textId="5E2F10F2" w:rsidR="00194302" w:rsidRPr="00194302" w:rsidRDefault="002C0F74" w:rsidP="00F57394">
            <w:pPr>
              <w:pStyle w:val="ListParagraph"/>
              <w:numPr>
                <w:ilvl w:val="0"/>
                <w:numId w:val="8"/>
              </w:numPr>
              <w:spacing w:after="60"/>
              <w:ind w:left="318" w:hanging="284"/>
              <w:contextualSpacing w:val="0"/>
              <w:rPr>
                <w:rFonts w:ascii="Arial" w:hAnsi="Arial" w:cs="Arial"/>
                <w:i/>
              </w:rPr>
            </w:pPr>
            <w:r>
              <w:rPr>
                <w:rFonts w:ascii="Arial" w:hAnsi="Arial" w:cs="Arial"/>
              </w:rPr>
              <w:t>K</w:t>
            </w:r>
            <w:r w:rsidR="00765043">
              <w:rPr>
                <w:rFonts w:ascii="Arial" w:hAnsi="Arial" w:cs="Arial"/>
              </w:rPr>
              <w:t>nowledge and understanding of social, economic and environmental issues facing rural areas and market towns</w:t>
            </w:r>
          </w:p>
          <w:p w14:paraId="632A7FF9" w14:textId="4C22A04B" w:rsidR="00194302" w:rsidRPr="00170443" w:rsidRDefault="007E7C95" w:rsidP="00F57394">
            <w:pPr>
              <w:pStyle w:val="ListParagraph"/>
              <w:numPr>
                <w:ilvl w:val="0"/>
                <w:numId w:val="8"/>
              </w:numPr>
              <w:spacing w:after="60"/>
              <w:ind w:left="318" w:hanging="284"/>
              <w:contextualSpacing w:val="0"/>
              <w:rPr>
                <w:rFonts w:ascii="Arial" w:hAnsi="Arial" w:cs="Arial"/>
                <w:i/>
              </w:rPr>
            </w:pPr>
            <w:r>
              <w:rPr>
                <w:rFonts w:ascii="Arial" w:hAnsi="Arial" w:cs="Arial"/>
              </w:rPr>
              <w:t>Knowledgeable and competent in the use of IT systems</w:t>
            </w:r>
          </w:p>
          <w:p w14:paraId="1E440F3F" w14:textId="05A9A21F" w:rsidR="00170443" w:rsidRDefault="00DC4D66" w:rsidP="00F57394">
            <w:pPr>
              <w:pStyle w:val="ListParagraph"/>
              <w:numPr>
                <w:ilvl w:val="0"/>
                <w:numId w:val="8"/>
              </w:numPr>
              <w:spacing w:after="60"/>
              <w:ind w:left="318" w:hanging="284"/>
              <w:contextualSpacing w:val="0"/>
              <w:rPr>
                <w:rFonts w:ascii="Arial" w:hAnsi="Arial" w:cs="Arial"/>
              </w:rPr>
            </w:pPr>
            <w:r>
              <w:rPr>
                <w:rFonts w:ascii="Arial" w:hAnsi="Arial" w:cs="Arial"/>
              </w:rPr>
              <w:t>A</w:t>
            </w:r>
            <w:r w:rsidR="00170443" w:rsidRPr="00170443">
              <w:rPr>
                <w:rFonts w:ascii="Arial" w:hAnsi="Arial" w:cs="Arial"/>
              </w:rPr>
              <w:t>wareness, knowledge and adherence to Information Governance/Data Protection principles</w:t>
            </w:r>
          </w:p>
          <w:p w14:paraId="651F605F" w14:textId="12D7113D" w:rsidR="00170443" w:rsidRDefault="00DC4D66" w:rsidP="00F57394">
            <w:pPr>
              <w:pStyle w:val="ListParagraph"/>
              <w:numPr>
                <w:ilvl w:val="0"/>
                <w:numId w:val="8"/>
              </w:numPr>
              <w:spacing w:after="60"/>
              <w:ind w:left="318" w:hanging="284"/>
              <w:contextualSpacing w:val="0"/>
              <w:rPr>
                <w:rFonts w:ascii="Arial" w:hAnsi="Arial" w:cs="Arial"/>
              </w:rPr>
            </w:pPr>
            <w:r>
              <w:rPr>
                <w:rFonts w:ascii="Arial" w:hAnsi="Arial" w:cs="Arial"/>
              </w:rPr>
              <w:t>A</w:t>
            </w:r>
            <w:r w:rsidR="00170443" w:rsidRPr="00170443">
              <w:rPr>
                <w:rFonts w:ascii="Arial" w:hAnsi="Arial" w:cs="Arial"/>
              </w:rPr>
              <w:t>wareness and knowledge and commitment to Equality and Diversity and Health and Safety legislation and of safeguarding responsibilities</w:t>
            </w:r>
          </w:p>
          <w:p w14:paraId="410C7E36" w14:textId="1482C39D" w:rsidR="00577B47" w:rsidRPr="00F22DB7" w:rsidRDefault="00577B47" w:rsidP="00DC4D66">
            <w:pPr>
              <w:pStyle w:val="ListParagraph"/>
              <w:spacing w:after="60"/>
              <w:ind w:left="318"/>
              <w:contextualSpacing w:val="0"/>
              <w:rPr>
                <w:rFonts w:ascii="Arial" w:hAnsi="Arial" w:cs="Arial"/>
                <w:i/>
              </w:rPr>
            </w:pPr>
          </w:p>
        </w:tc>
        <w:tc>
          <w:tcPr>
            <w:tcW w:w="5812" w:type="dxa"/>
          </w:tcPr>
          <w:p w14:paraId="7AC5FA32" w14:textId="77777777" w:rsidR="00940B40" w:rsidRDefault="00940B40" w:rsidP="00940B40">
            <w:pPr>
              <w:spacing w:after="60"/>
              <w:rPr>
                <w:rFonts w:ascii="Arial" w:hAnsi="Arial" w:cs="Arial"/>
              </w:rPr>
            </w:pPr>
          </w:p>
          <w:p w14:paraId="31A7DF0C" w14:textId="063255DB" w:rsidR="006F6968" w:rsidRPr="00940B40" w:rsidRDefault="006F6968" w:rsidP="00940B40">
            <w:pPr>
              <w:spacing w:after="60"/>
              <w:rPr>
                <w:rFonts w:ascii="Arial" w:hAnsi="Arial" w:cs="Arial"/>
              </w:rPr>
            </w:pPr>
            <w:r w:rsidRPr="00940B40">
              <w:rPr>
                <w:rFonts w:ascii="Arial" w:hAnsi="Arial" w:cs="Arial"/>
              </w:rPr>
              <w:t>Knowledge and understanding of local government and of the areas of responsibility</w:t>
            </w:r>
            <w:r w:rsidR="00EE01B1" w:rsidRPr="00940B40">
              <w:rPr>
                <w:rFonts w:ascii="Arial" w:hAnsi="Arial" w:cs="Arial"/>
              </w:rPr>
              <w:t>.</w:t>
            </w:r>
          </w:p>
          <w:p w14:paraId="67FAAC87" w14:textId="46869F20" w:rsidR="006F6968" w:rsidRPr="007462F5" w:rsidRDefault="006F6968" w:rsidP="007462F5">
            <w:pPr>
              <w:spacing w:after="60"/>
              <w:ind w:left="34"/>
              <w:rPr>
                <w:rFonts w:ascii="Arial" w:hAnsi="Arial" w:cs="Arial"/>
              </w:rPr>
            </w:pPr>
          </w:p>
          <w:p w14:paraId="29F50B29" w14:textId="77777777" w:rsidR="00577B47" w:rsidRPr="00B16FE9" w:rsidRDefault="00577B47" w:rsidP="00310ED8">
            <w:pPr>
              <w:pStyle w:val="ListParagraph"/>
              <w:spacing w:after="60"/>
              <w:ind w:left="318"/>
              <w:contextualSpacing w:val="0"/>
              <w:rPr>
                <w:rFonts w:ascii="Arial" w:hAnsi="Arial" w:cs="Arial"/>
              </w:rPr>
            </w:pPr>
          </w:p>
          <w:p w14:paraId="1752AADF" w14:textId="77777777" w:rsidR="00B16FE9" w:rsidRDefault="00B16FE9" w:rsidP="00B16FE9">
            <w:pPr>
              <w:rPr>
                <w:rFonts w:ascii="Arial" w:hAnsi="Arial" w:cs="Arial"/>
              </w:rPr>
            </w:pPr>
          </w:p>
        </w:tc>
      </w:tr>
      <w:tr w:rsidR="00B16FE9" w14:paraId="1FDD5717" w14:textId="77777777" w:rsidTr="00714B5B">
        <w:tc>
          <w:tcPr>
            <w:tcW w:w="2122" w:type="dxa"/>
          </w:tcPr>
          <w:p w14:paraId="024D7B1C" w14:textId="16B99F92" w:rsidR="00B16FE9" w:rsidRPr="00F57394" w:rsidRDefault="00F57394" w:rsidP="00B16FE9">
            <w:pPr>
              <w:rPr>
                <w:rFonts w:ascii="Arial" w:hAnsi="Arial" w:cs="Arial"/>
                <w:b/>
              </w:rPr>
            </w:pPr>
            <w:r w:rsidRPr="00B16FE9">
              <w:rPr>
                <w:rFonts w:ascii="Arial" w:hAnsi="Arial" w:cs="Arial"/>
                <w:b/>
              </w:rPr>
              <w:t>Experience</w:t>
            </w:r>
          </w:p>
        </w:tc>
        <w:tc>
          <w:tcPr>
            <w:tcW w:w="5811" w:type="dxa"/>
          </w:tcPr>
          <w:p w14:paraId="66BEA114" w14:textId="76343CE0" w:rsidR="00896848" w:rsidRPr="00896848" w:rsidRDefault="00896848" w:rsidP="004D1627">
            <w:pPr>
              <w:pStyle w:val="ListParagraph"/>
              <w:numPr>
                <w:ilvl w:val="0"/>
                <w:numId w:val="8"/>
              </w:numPr>
              <w:spacing w:after="60"/>
              <w:ind w:left="317" w:hanging="284"/>
              <w:contextualSpacing w:val="0"/>
              <w:rPr>
                <w:rFonts w:ascii="Arial" w:hAnsi="Arial" w:cs="Arial"/>
                <w:i/>
              </w:rPr>
            </w:pPr>
            <w:r>
              <w:rPr>
                <w:rFonts w:ascii="Arial" w:hAnsi="Arial" w:cs="Arial"/>
              </w:rPr>
              <w:t xml:space="preserve">Dealing with planning applications </w:t>
            </w:r>
            <w:r w:rsidR="00DC4D66">
              <w:rPr>
                <w:rFonts w:ascii="Arial" w:hAnsi="Arial" w:cs="Arial"/>
              </w:rPr>
              <w:t xml:space="preserve">and development management work </w:t>
            </w:r>
            <w:r>
              <w:rPr>
                <w:rFonts w:ascii="Arial" w:hAnsi="Arial" w:cs="Arial"/>
              </w:rPr>
              <w:t>with increasing independence of judgement</w:t>
            </w:r>
          </w:p>
          <w:p w14:paraId="6DE3DDEF" w14:textId="698C080B" w:rsidR="000F7E91" w:rsidRPr="008B4032" w:rsidRDefault="000F7E91" w:rsidP="004D1627">
            <w:pPr>
              <w:pStyle w:val="ListParagraph"/>
              <w:numPr>
                <w:ilvl w:val="0"/>
                <w:numId w:val="8"/>
              </w:numPr>
              <w:spacing w:after="60"/>
              <w:ind w:left="317" w:hanging="284"/>
              <w:contextualSpacing w:val="0"/>
              <w:rPr>
                <w:rFonts w:ascii="Arial" w:hAnsi="Arial" w:cs="Arial"/>
                <w:i/>
              </w:rPr>
            </w:pPr>
            <w:r>
              <w:rPr>
                <w:rFonts w:ascii="Arial" w:hAnsi="Arial" w:cs="Arial"/>
              </w:rPr>
              <w:t>Experience of managing conflict and expec</w:t>
            </w:r>
            <w:r w:rsidR="002F56C3">
              <w:rPr>
                <w:rFonts w:ascii="Arial" w:hAnsi="Arial" w:cs="Arial"/>
              </w:rPr>
              <w:t>t</w:t>
            </w:r>
            <w:r>
              <w:rPr>
                <w:rFonts w:ascii="Arial" w:hAnsi="Arial" w:cs="Arial"/>
              </w:rPr>
              <w:t xml:space="preserve">ations </w:t>
            </w:r>
            <w:r w:rsidR="000427FE">
              <w:rPr>
                <w:rFonts w:ascii="Arial" w:hAnsi="Arial" w:cs="Arial"/>
              </w:rPr>
              <w:t>of a range of stakeholders</w:t>
            </w:r>
          </w:p>
          <w:p w14:paraId="3DFDD65B" w14:textId="5DCA62C8" w:rsidR="00C47787" w:rsidRPr="00C83AB9" w:rsidRDefault="00C47787" w:rsidP="00C83AB9">
            <w:pPr>
              <w:spacing w:after="60"/>
              <w:ind w:left="33"/>
              <w:rPr>
                <w:rFonts w:ascii="Arial" w:hAnsi="Arial" w:cs="Arial"/>
                <w:i/>
              </w:rPr>
            </w:pPr>
          </w:p>
        </w:tc>
        <w:tc>
          <w:tcPr>
            <w:tcW w:w="5812" w:type="dxa"/>
          </w:tcPr>
          <w:p w14:paraId="08BF96CC" w14:textId="77777777" w:rsidR="00BC71CE" w:rsidRDefault="00BC71CE" w:rsidP="00242F7E">
            <w:pPr>
              <w:rPr>
                <w:rFonts w:ascii="Arial" w:hAnsi="Arial" w:cs="Arial"/>
              </w:rPr>
            </w:pPr>
            <w:r w:rsidRPr="00242F7E">
              <w:rPr>
                <w:rFonts w:ascii="Arial" w:hAnsi="Arial" w:cs="Arial"/>
              </w:rPr>
              <w:t>Experience of working in Development Management for a Local Planning Authority</w:t>
            </w:r>
          </w:p>
          <w:p w14:paraId="31BD7E2A" w14:textId="77777777" w:rsidR="00242F7E" w:rsidRPr="00242F7E" w:rsidRDefault="00242F7E" w:rsidP="00242F7E">
            <w:pPr>
              <w:rPr>
                <w:rFonts w:ascii="Arial" w:hAnsi="Arial" w:cs="Arial"/>
              </w:rPr>
            </w:pPr>
          </w:p>
          <w:p w14:paraId="283DC86F" w14:textId="77777777" w:rsidR="00E445E2" w:rsidRDefault="00E445E2" w:rsidP="00242F7E">
            <w:pPr>
              <w:spacing w:after="60"/>
              <w:rPr>
                <w:rFonts w:ascii="Arial" w:hAnsi="Arial" w:cs="Arial"/>
              </w:rPr>
            </w:pPr>
            <w:r w:rsidRPr="00242F7E">
              <w:rPr>
                <w:rFonts w:ascii="Arial" w:hAnsi="Arial" w:cs="Arial"/>
              </w:rPr>
              <w:t>Presenting reports and recommendations to the Planning Committee</w:t>
            </w:r>
          </w:p>
          <w:p w14:paraId="4D9DE241" w14:textId="77777777" w:rsidR="00242F7E" w:rsidRPr="00242F7E" w:rsidRDefault="00242F7E" w:rsidP="00242F7E">
            <w:pPr>
              <w:spacing w:after="60"/>
              <w:rPr>
                <w:rFonts w:ascii="Arial" w:hAnsi="Arial" w:cs="Arial"/>
                <w:i/>
              </w:rPr>
            </w:pPr>
          </w:p>
          <w:p w14:paraId="10D77028" w14:textId="77777777" w:rsidR="00C83AB9" w:rsidRPr="00242F7E" w:rsidRDefault="00C83AB9" w:rsidP="00242F7E">
            <w:pPr>
              <w:spacing w:after="60"/>
              <w:rPr>
                <w:rFonts w:ascii="Arial" w:hAnsi="Arial" w:cs="Arial"/>
                <w:i/>
              </w:rPr>
            </w:pPr>
            <w:r w:rsidRPr="00242F7E">
              <w:rPr>
                <w:rFonts w:ascii="Arial" w:hAnsi="Arial" w:cs="Arial"/>
              </w:rPr>
              <w:t xml:space="preserve">Defending decisions in appeal situations </w:t>
            </w:r>
          </w:p>
          <w:p w14:paraId="483913AA" w14:textId="77777777" w:rsidR="00C83AB9" w:rsidRPr="008B4032" w:rsidRDefault="00C83AB9" w:rsidP="00C83AB9">
            <w:pPr>
              <w:pStyle w:val="ListParagraph"/>
              <w:spacing w:after="60"/>
              <w:ind w:left="317"/>
              <w:contextualSpacing w:val="0"/>
              <w:rPr>
                <w:rFonts w:ascii="Arial" w:hAnsi="Arial" w:cs="Arial"/>
                <w:i/>
              </w:rPr>
            </w:pPr>
          </w:p>
          <w:p w14:paraId="4E153D4B" w14:textId="3F20B8D1" w:rsidR="005D6382" w:rsidRPr="00242F7E" w:rsidRDefault="005D6382" w:rsidP="00DC4D66">
            <w:pPr>
              <w:spacing w:after="60"/>
              <w:jc w:val="right"/>
              <w:rPr>
                <w:rFonts w:ascii="Arial" w:hAnsi="Arial" w:cs="Arial"/>
              </w:rPr>
            </w:pPr>
          </w:p>
        </w:tc>
      </w:tr>
      <w:tr w:rsidR="00B16FE9" w14:paraId="6E86CE17" w14:textId="77777777" w:rsidTr="00714B5B">
        <w:tc>
          <w:tcPr>
            <w:tcW w:w="2122" w:type="dxa"/>
          </w:tcPr>
          <w:p w14:paraId="0962D5F7" w14:textId="53C04DB1" w:rsidR="00B16FE9" w:rsidRPr="00F57394" w:rsidRDefault="00F57394" w:rsidP="00B16FE9">
            <w:pPr>
              <w:rPr>
                <w:rFonts w:ascii="Arial" w:hAnsi="Arial" w:cs="Arial"/>
                <w:b/>
              </w:rPr>
            </w:pPr>
            <w:r w:rsidRPr="00B16FE9">
              <w:rPr>
                <w:rFonts w:ascii="Arial" w:hAnsi="Arial" w:cs="Arial"/>
                <w:b/>
              </w:rPr>
              <w:lastRenderedPageBreak/>
              <w:t>Occupational Skills</w:t>
            </w:r>
          </w:p>
        </w:tc>
        <w:tc>
          <w:tcPr>
            <w:tcW w:w="5811" w:type="dxa"/>
          </w:tcPr>
          <w:p w14:paraId="280DE6F5" w14:textId="0EE5F016" w:rsidR="00B95897" w:rsidRDefault="00C83AB9" w:rsidP="009C577F">
            <w:pPr>
              <w:pStyle w:val="ListParagraph"/>
              <w:numPr>
                <w:ilvl w:val="0"/>
                <w:numId w:val="36"/>
              </w:numPr>
              <w:rPr>
                <w:rFonts w:ascii="Arial" w:hAnsi="Arial" w:cs="Arial"/>
              </w:rPr>
            </w:pPr>
            <w:r>
              <w:rPr>
                <w:rFonts w:ascii="Arial" w:hAnsi="Arial" w:cs="Arial"/>
              </w:rPr>
              <w:t xml:space="preserve">Good </w:t>
            </w:r>
            <w:r w:rsidR="00737EFA" w:rsidRPr="00737EFA">
              <w:rPr>
                <w:rFonts w:ascii="Arial" w:hAnsi="Arial" w:cs="Arial"/>
              </w:rPr>
              <w:t>p</w:t>
            </w:r>
            <w:r w:rsidR="00B95897" w:rsidRPr="00737EFA">
              <w:rPr>
                <w:rFonts w:ascii="Arial" w:hAnsi="Arial" w:cs="Arial"/>
              </w:rPr>
              <w:t>lanning judgement</w:t>
            </w:r>
          </w:p>
          <w:p w14:paraId="57956B74" w14:textId="00078BC7" w:rsidR="00B16FE9" w:rsidRPr="00171B1F" w:rsidRDefault="00FE5A56" w:rsidP="009C577F">
            <w:pPr>
              <w:pStyle w:val="ListParagraph"/>
              <w:numPr>
                <w:ilvl w:val="0"/>
                <w:numId w:val="36"/>
              </w:numPr>
              <w:rPr>
                <w:rFonts w:ascii="Arial" w:hAnsi="Arial" w:cs="Arial"/>
              </w:rPr>
            </w:pPr>
            <w:r w:rsidRPr="00171B1F">
              <w:rPr>
                <w:rFonts w:ascii="Arial" w:hAnsi="Arial" w:cs="Arial"/>
              </w:rPr>
              <w:t xml:space="preserve">Ability to </w:t>
            </w:r>
            <w:r w:rsidR="007034A9" w:rsidRPr="00171B1F">
              <w:rPr>
                <w:rFonts w:ascii="Arial" w:hAnsi="Arial" w:cs="Arial"/>
              </w:rPr>
              <w:t>plan</w:t>
            </w:r>
            <w:r w:rsidR="00046D3E">
              <w:rPr>
                <w:rFonts w:ascii="Arial" w:hAnsi="Arial" w:cs="Arial"/>
              </w:rPr>
              <w:t>,</w:t>
            </w:r>
            <w:r w:rsidR="007034A9" w:rsidRPr="00171B1F">
              <w:rPr>
                <w:rFonts w:ascii="Arial" w:hAnsi="Arial" w:cs="Arial"/>
              </w:rPr>
              <w:t xml:space="preserve"> project manage</w:t>
            </w:r>
            <w:r w:rsidR="00046D3E">
              <w:rPr>
                <w:rFonts w:ascii="Arial" w:hAnsi="Arial" w:cs="Arial"/>
              </w:rPr>
              <w:t xml:space="preserve"> and prioritise</w:t>
            </w:r>
            <w:r w:rsidR="007034A9" w:rsidRPr="00171B1F">
              <w:rPr>
                <w:rFonts w:ascii="Arial" w:hAnsi="Arial" w:cs="Arial"/>
              </w:rPr>
              <w:t xml:space="preserve"> workload to meet deadlines and </w:t>
            </w:r>
            <w:r w:rsidR="00046D3E">
              <w:rPr>
                <w:rFonts w:ascii="Arial" w:hAnsi="Arial" w:cs="Arial"/>
              </w:rPr>
              <w:t xml:space="preserve">to </w:t>
            </w:r>
            <w:r w:rsidR="007034A9" w:rsidRPr="00171B1F">
              <w:rPr>
                <w:rFonts w:ascii="Arial" w:hAnsi="Arial" w:cs="Arial"/>
              </w:rPr>
              <w:t>manage changing and conflicting priorities as necessary</w:t>
            </w:r>
          </w:p>
          <w:p w14:paraId="63386040" w14:textId="0FDAC2BB" w:rsidR="00FE5A56" w:rsidRDefault="00FE5A56" w:rsidP="009C577F">
            <w:pPr>
              <w:numPr>
                <w:ilvl w:val="0"/>
                <w:numId w:val="36"/>
              </w:numPr>
              <w:rPr>
                <w:rFonts w:ascii="Arial" w:hAnsi="Arial" w:cs="Arial"/>
              </w:rPr>
            </w:pPr>
            <w:r w:rsidRPr="00FE5A56">
              <w:rPr>
                <w:rFonts w:ascii="Arial" w:hAnsi="Arial" w:cs="Arial"/>
              </w:rPr>
              <w:t>Ability to seek, evaluate and organise information to aid decision making</w:t>
            </w:r>
            <w:r w:rsidR="00EE01B1">
              <w:rPr>
                <w:rFonts w:ascii="Arial" w:hAnsi="Arial" w:cs="Arial"/>
              </w:rPr>
              <w:t>.</w:t>
            </w:r>
          </w:p>
          <w:p w14:paraId="35815767" w14:textId="77777777" w:rsidR="009C577F" w:rsidRPr="00F57394" w:rsidRDefault="009C577F" w:rsidP="009C577F">
            <w:pPr>
              <w:pStyle w:val="ListParagraph"/>
              <w:numPr>
                <w:ilvl w:val="0"/>
                <w:numId w:val="36"/>
              </w:numPr>
              <w:autoSpaceDE w:val="0"/>
              <w:autoSpaceDN w:val="0"/>
              <w:adjustRightInd w:val="0"/>
              <w:rPr>
                <w:rFonts w:ascii="Arial" w:hAnsi="Arial" w:cs="Arial"/>
                <w:color w:val="000000"/>
                <w:kern w:val="0"/>
              </w:rPr>
            </w:pPr>
            <w:r>
              <w:rPr>
                <w:rFonts w:ascii="Arial" w:hAnsi="Arial" w:cs="Arial"/>
                <w:color w:val="000000"/>
                <w:kern w:val="0"/>
              </w:rPr>
              <w:t>Confidence to take decisions appropriate to own level of responsibility and authority</w:t>
            </w:r>
          </w:p>
          <w:p w14:paraId="0FEE438E" w14:textId="75E9D5B8" w:rsidR="00FE5A56" w:rsidRDefault="00FE5A56" w:rsidP="009C577F">
            <w:pPr>
              <w:pStyle w:val="ListParagraph"/>
              <w:numPr>
                <w:ilvl w:val="0"/>
                <w:numId w:val="36"/>
              </w:numPr>
              <w:rPr>
                <w:rFonts w:ascii="Arial" w:hAnsi="Arial" w:cs="Arial"/>
              </w:rPr>
            </w:pPr>
            <w:r w:rsidRPr="00EE7928">
              <w:rPr>
                <w:rFonts w:ascii="Arial" w:hAnsi="Arial" w:cs="Arial"/>
              </w:rPr>
              <w:t xml:space="preserve">Ability to </w:t>
            </w:r>
            <w:r w:rsidR="00171B1F">
              <w:rPr>
                <w:rFonts w:ascii="Arial" w:hAnsi="Arial" w:cs="Arial"/>
              </w:rPr>
              <w:t xml:space="preserve">share and </w:t>
            </w:r>
            <w:r w:rsidRPr="00EE7928">
              <w:rPr>
                <w:rFonts w:ascii="Arial" w:hAnsi="Arial" w:cs="Arial"/>
              </w:rPr>
              <w:t>exchange information to solve prob</w:t>
            </w:r>
            <w:r w:rsidR="00EE7928" w:rsidRPr="00EE7928">
              <w:rPr>
                <w:rFonts w:ascii="Arial" w:hAnsi="Arial" w:cs="Arial"/>
              </w:rPr>
              <w:t xml:space="preserve">lems and make </w:t>
            </w:r>
            <w:r w:rsidR="007B68C1">
              <w:rPr>
                <w:rFonts w:ascii="Arial" w:hAnsi="Arial" w:cs="Arial"/>
              </w:rPr>
              <w:t>decisions</w:t>
            </w:r>
          </w:p>
          <w:p w14:paraId="16293F48" w14:textId="25EEB1EC" w:rsidR="00FE5A56" w:rsidRDefault="00FE5A56" w:rsidP="009C577F">
            <w:pPr>
              <w:numPr>
                <w:ilvl w:val="0"/>
                <w:numId w:val="36"/>
              </w:numPr>
              <w:rPr>
                <w:rFonts w:ascii="Arial" w:hAnsi="Arial" w:cs="Arial"/>
              </w:rPr>
            </w:pPr>
            <w:r w:rsidRPr="000E175D">
              <w:rPr>
                <w:rFonts w:ascii="Arial" w:hAnsi="Arial" w:cs="Arial"/>
              </w:rPr>
              <w:t>Ability to create</w:t>
            </w:r>
            <w:r w:rsidR="009C577F">
              <w:rPr>
                <w:rFonts w:ascii="Arial" w:hAnsi="Arial" w:cs="Arial"/>
              </w:rPr>
              <w:t xml:space="preserve"> and maintain</w:t>
            </w:r>
            <w:r w:rsidRPr="000E175D">
              <w:rPr>
                <w:rFonts w:ascii="Arial" w:hAnsi="Arial" w:cs="Arial"/>
              </w:rPr>
              <w:t xml:space="preserve"> con</w:t>
            </w:r>
            <w:r>
              <w:rPr>
                <w:rFonts w:ascii="Arial" w:hAnsi="Arial" w:cs="Arial"/>
              </w:rPr>
              <w:t>structive working relationships.</w:t>
            </w:r>
          </w:p>
          <w:p w14:paraId="10D0DA0D" w14:textId="45687C08" w:rsidR="009C577F" w:rsidRDefault="009C577F" w:rsidP="009C577F">
            <w:pPr>
              <w:numPr>
                <w:ilvl w:val="0"/>
                <w:numId w:val="36"/>
              </w:numPr>
              <w:rPr>
                <w:rFonts w:ascii="Arial" w:hAnsi="Arial" w:cs="Arial"/>
              </w:rPr>
            </w:pPr>
            <w:r>
              <w:rPr>
                <w:rFonts w:ascii="Arial" w:hAnsi="Arial" w:cs="Arial"/>
              </w:rPr>
              <w:t>Influences attitudes and opinions positively, using prepared and reasoned argument</w:t>
            </w:r>
          </w:p>
          <w:p w14:paraId="512C7596" w14:textId="6086DE0A" w:rsidR="009C577F" w:rsidRDefault="009C577F" w:rsidP="009C577F">
            <w:pPr>
              <w:numPr>
                <w:ilvl w:val="0"/>
                <w:numId w:val="36"/>
              </w:numPr>
              <w:rPr>
                <w:rFonts w:ascii="Arial" w:hAnsi="Arial" w:cs="Arial"/>
              </w:rPr>
            </w:pPr>
            <w:r>
              <w:rPr>
                <w:rFonts w:ascii="Arial" w:hAnsi="Arial" w:cs="Arial"/>
              </w:rPr>
              <w:t>Shares information and knowledge and makes time to support team members</w:t>
            </w:r>
          </w:p>
          <w:p w14:paraId="2DFC512D" w14:textId="0B8581B4" w:rsidR="005C7C55" w:rsidRDefault="005C7C55" w:rsidP="009C577F">
            <w:pPr>
              <w:numPr>
                <w:ilvl w:val="0"/>
                <w:numId w:val="36"/>
              </w:numPr>
              <w:rPr>
                <w:rFonts w:ascii="Arial" w:hAnsi="Arial" w:cs="Arial"/>
              </w:rPr>
            </w:pPr>
            <w:r>
              <w:rPr>
                <w:rFonts w:ascii="Arial" w:hAnsi="Arial" w:cs="Arial"/>
              </w:rPr>
              <w:t>Creative and innovative in achieving objectives</w:t>
            </w:r>
          </w:p>
          <w:p w14:paraId="1BCD9FF9" w14:textId="39DC9767" w:rsidR="005C7C55" w:rsidRDefault="005C7C55" w:rsidP="009C577F">
            <w:pPr>
              <w:numPr>
                <w:ilvl w:val="0"/>
                <w:numId w:val="36"/>
              </w:numPr>
              <w:rPr>
                <w:rFonts w:ascii="Arial" w:hAnsi="Arial" w:cs="Arial"/>
              </w:rPr>
            </w:pPr>
            <w:r>
              <w:rPr>
                <w:rFonts w:ascii="Arial" w:hAnsi="Arial" w:cs="Arial"/>
              </w:rPr>
              <w:t>Works to avoid a ‘blame culture’</w:t>
            </w:r>
          </w:p>
          <w:p w14:paraId="7C6C2935" w14:textId="77777777" w:rsidR="00FE5A56" w:rsidRDefault="00196A8A" w:rsidP="009C577F">
            <w:pPr>
              <w:numPr>
                <w:ilvl w:val="0"/>
                <w:numId w:val="36"/>
              </w:numPr>
              <w:rPr>
                <w:rFonts w:ascii="Arial" w:hAnsi="Arial" w:cs="Arial"/>
              </w:rPr>
            </w:pPr>
            <w:r>
              <w:rPr>
                <w:rFonts w:ascii="Arial" w:hAnsi="Arial" w:cs="Arial"/>
              </w:rPr>
              <w:t>Takes ownership of customer issues and ensures they are resolved</w:t>
            </w:r>
          </w:p>
          <w:p w14:paraId="5FBCFDAA" w14:textId="705C5EE9" w:rsidR="00DC4D66" w:rsidRDefault="00DC4D66" w:rsidP="009C577F">
            <w:pPr>
              <w:numPr>
                <w:ilvl w:val="0"/>
                <w:numId w:val="36"/>
              </w:numPr>
              <w:rPr>
                <w:rFonts w:ascii="Arial" w:hAnsi="Arial" w:cs="Arial"/>
              </w:rPr>
            </w:pPr>
            <w:r>
              <w:rPr>
                <w:rFonts w:ascii="Arial" w:hAnsi="Arial" w:cs="Arial"/>
              </w:rPr>
              <w:t>Interpersonal skills required to communicate effectively, confidently and professionally with customers</w:t>
            </w:r>
          </w:p>
          <w:p w14:paraId="2B452D33" w14:textId="1B069DF5" w:rsidR="009C577F" w:rsidRDefault="009C577F" w:rsidP="009C577F">
            <w:pPr>
              <w:numPr>
                <w:ilvl w:val="0"/>
                <w:numId w:val="36"/>
              </w:numPr>
              <w:rPr>
                <w:rFonts w:ascii="Arial" w:hAnsi="Arial" w:cs="Arial"/>
              </w:rPr>
            </w:pPr>
            <w:r>
              <w:rPr>
                <w:rFonts w:ascii="Arial" w:hAnsi="Arial" w:cs="Arial"/>
              </w:rPr>
              <w:t xml:space="preserve">Remains calm and objective in stressful situations </w:t>
            </w:r>
          </w:p>
          <w:p w14:paraId="10AC8634" w14:textId="546B1659" w:rsidR="00450504" w:rsidRPr="00F57394" w:rsidRDefault="00450504" w:rsidP="009C577F">
            <w:pPr>
              <w:ind w:left="360"/>
              <w:rPr>
                <w:rFonts w:ascii="Arial" w:hAnsi="Arial" w:cs="Arial"/>
              </w:rPr>
            </w:pPr>
          </w:p>
        </w:tc>
        <w:tc>
          <w:tcPr>
            <w:tcW w:w="5812" w:type="dxa"/>
          </w:tcPr>
          <w:p w14:paraId="45A538F4" w14:textId="77777777" w:rsidR="00B16FE9" w:rsidRDefault="00B16FE9" w:rsidP="00B16FE9">
            <w:pPr>
              <w:rPr>
                <w:rFonts w:ascii="Arial" w:hAnsi="Arial" w:cs="Arial"/>
              </w:rPr>
            </w:pPr>
          </w:p>
        </w:tc>
      </w:tr>
      <w:tr w:rsidR="00B16FE9" w14:paraId="61F9BE99" w14:textId="77777777" w:rsidTr="00714B5B">
        <w:tc>
          <w:tcPr>
            <w:tcW w:w="2122" w:type="dxa"/>
          </w:tcPr>
          <w:p w14:paraId="449D464F" w14:textId="3A7ED52B" w:rsidR="00F57394" w:rsidRPr="00B16FE9" w:rsidRDefault="00F57394" w:rsidP="00F57394">
            <w:pPr>
              <w:spacing w:after="60"/>
              <w:rPr>
                <w:rFonts w:ascii="Arial" w:hAnsi="Arial" w:cs="Arial"/>
                <w:b/>
              </w:rPr>
            </w:pPr>
            <w:r w:rsidRPr="00B16FE9">
              <w:rPr>
                <w:rFonts w:ascii="Arial" w:hAnsi="Arial" w:cs="Arial"/>
                <w:b/>
              </w:rPr>
              <w:t>Other</w:t>
            </w:r>
          </w:p>
          <w:p w14:paraId="609F2B93" w14:textId="77777777" w:rsidR="00B16FE9" w:rsidRPr="00F57394" w:rsidRDefault="00B16FE9" w:rsidP="00B16FE9">
            <w:pPr>
              <w:rPr>
                <w:rFonts w:ascii="Arial" w:hAnsi="Arial" w:cs="Arial"/>
                <w:b/>
              </w:rPr>
            </w:pPr>
          </w:p>
        </w:tc>
        <w:tc>
          <w:tcPr>
            <w:tcW w:w="5811" w:type="dxa"/>
          </w:tcPr>
          <w:p w14:paraId="55578F4D" w14:textId="4AC9D2D8" w:rsidR="00F57394" w:rsidRPr="00F57394"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Abi</w:t>
            </w:r>
            <w:r w:rsidR="00194302">
              <w:rPr>
                <w:rFonts w:ascii="Arial" w:hAnsi="Arial" w:cs="Arial"/>
                <w:color w:val="000000"/>
                <w:kern w:val="0"/>
              </w:rPr>
              <w:t>lity to travel across the District</w:t>
            </w:r>
            <w:r w:rsidRPr="00F57394">
              <w:rPr>
                <w:rFonts w:ascii="Arial" w:hAnsi="Arial" w:cs="Arial"/>
                <w:color w:val="000000"/>
                <w:kern w:val="0"/>
              </w:rPr>
              <w:t xml:space="preserve"> </w:t>
            </w:r>
          </w:p>
          <w:p w14:paraId="2327E639" w14:textId="77777777" w:rsidR="00450504"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 xml:space="preserve">Highest </w:t>
            </w:r>
            <w:r w:rsidR="00A3224E">
              <w:rPr>
                <w:rFonts w:ascii="Arial" w:hAnsi="Arial" w:cs="Arial"/>
                <w:color w:val="000000"/>
                <w:kern w:val="0"/>
              </w:rPr>
              <w:t>p</w:t>
            </w:r>
            <w:r w:rsidRPr="00F57394">
              <w:rPr>
                <w:rFonts w:ascii="Arial" w:hAnsi="Arial" w:cs="Arial"/>
                <w:color w:val="000000"/>
                <w:kern w:val="0"/>
              </w:rPr>
              <w:t>rofessional integrity</w:t>
            </w:r>
            <w:r w:rsidR="00450504">
              <w:rPr>
                <w:rFonts w:ascii="Arial" w:hAnsi="Arial" w:cs="Arial"/>
                <w:color w:val="000000"/>
                <w:kern w:val="0"/>
              </w:rPr>
              <w:t>, reliable and open</w:t>
            </w:r>
          </w:p>
          <w:p w14:paraId="6AC12793" w14:textId="5DD95BE6" w:rsidR="00F57394" w:rsidRDefault="00450504" w:rsidP="00F57394">
            <w:pPr>
              <w:pStyle w:val="ListParagraph"/>
              <w:numPr>
                <w:ilvl w:val="0"/>
                <w:numId w:val="34"/>
              </w:numPr>
              <w:autoSpaceDE w:val="0"/>
              <w:autoSpaceDN w:val="0"/>
              <w:adjustRightInd w:val="0"/>
              <w:ind w:left="317" w:hanging="284"/>
              <w:rPr>
                <w:rFonts w:ascii="Arial" w:hAnsi="Arial" w:cs="Arial"/>
                <w:color w:val="000000"/>
                <w:kern w:val="0"/>
              </w:rPr>
            </w:pPr>
            <w:r>
              <w:rPr>
                <w:rFonts w:ascii="Arial" w:hAnsi="Arial" w:cs="Arial"/>
                <w:color w:val="000000"/>
                <w:kern w:val="0"/>
              </w:rPr>
              <w:t xml:space="preserve">Takes </w:t>
            </w:r>
            <w:r w:rsidR="004D77CA">
              <w:rPr>
                <w:rFonts w:ascii="Arial" w:hAnsi="Arial" w:cs="Arial"/>
                <w:color w:val="000000"/>
                <w:kern w:val="0"/>
              </w:rPr>
              <w:t xml:space="preserve">a personal </w:t>
            </w:r>
            <w:r>
              <w:rPr>
                <w:rFonts w:ascii="Arial" w:hAnsi="Arial" w:cs="Arial"/>
                <w:color w:val="000000"/>
                <w:kern w:val="0"/>
              </w:rPr>
              <w:t>respons</w:t>
            </w:r>
            <w:r w:rsidR="007B68C1">
              <w:rPr>
                <w:rFonts w:ascii="Arial" w:hAnsi="Arial" w:cs="Arial"/>
                <w:color w:val="000000"/>
                <w:kern w:val="0"/>
              </w:rPr>
              <w:t>ibility for making things happen</w:t>
            </w:r>
            <w:r w:rsidR="00EE01B1">
              <w:rPr>
                <w:rFonts w:ascii="Arial" w:hAnsi="Arial" w:cs="Arial"/>
                <w:color w:val="000000"/>
                <w:kern w:val="0"/>
              </w:rPr>
              <w:t>.</w:t>
            </w:r>
            <w:r w:rsidR="00F57394" w:rsidRPr="00F57394">
              <w:rPr>
                <w:rFonts w:ascii="Arial" w:hAnsi="Arial" w:cs="Arial"/>
                <w:color w:val="000000"/>
                <w:kern w:val="0"/>
              </w:rPr>
              <w:t xml:space="preserve"> </w:t>
            </w:r>
          </w:p>
          <w:p w14:paraId="0F182592" w14:textId="19A54D96" w:rsidR="00B16FE9" w:rsidRPr="00F57394" w:rsidRDefault="00B16FE9" w:rsidP="009C577F">
            <w:pPr>
              <w:pStyle w:val="ListParagraph"/>
              <w:autoSpaceDE w:val="0"/>
              <w:autoSpaceDN w:val="0"/>
              <w:adjustRightInd w:val="0"/>
              <w:ind w:left="317"/>
              <w:rPr>
                <w:rFonts w:ascii="Arial" w:hAnsi="Arial" w:cs="Arial"/>
              </w:rPr>
            </w:pPr>
          </w:p>
        </w:tc>
        <w:tc>
          <w:tcPr>
            <w:tcW w:w="5812" w:type="dxa"/>
          </w:tcPr>
          <w:p w14:paraId="2C660C7C" w14:textId="77777777" w:rsidR="00B16FE9" w:rsidRDefault="00B16FE9" w:rsidP="00B16FE9">
            <w:pPr>
              <w:rPr>
                <w:rFonts w:ascii="Arial" w:hAnsi="Arial" w:cs="Arial"/>
              </w:rPr>
            </w:pPr>
          </w:p>
        </w:tc>
      </w:tr>
    </w:tbl>
    <w:p w14:paraId="4511CD59" w14:textId="4CB7D65F" w:rsidR="00B16FE9" w:rsidRPr="00B16FE9" w:rsidRDefault="00B16FE9">
      <w:pPr>
        <w:rPr>
          <w:rFonts w:ascii="Arial" w:hAnsi="Arial" w:cs="Arial"/>
        </w:rPr>
      </w:pPr>
    </w:p>
    <w:sectPr w:rsidR="00B16FE9" w:rsidRPr="00B16FE9" w:rsidSect="00714B5B">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66B3" w14:textId="77777777" w:rsidR="00194302" w:rsidRDefault="00194302" w:rsidP="003E1640">
      <w:r>
        <w:separator/>
      </w:r>
    </w:p>
  </w:endnote>
  <w:endnote w:type="continuationSeparator" w:id="0">
    <w:p w14:paraId="62C47BC8" w14:textId="77777777" w:rsidR="00194302" w:rsidRDefault="00194302"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94302" w14:paraId="5A7B50BC" w14:textId="77777777" w:rsidTr="00BB0255">
      <w:tc>
        <w:tcPr>
          <w:tcW w:w="3114" w:type="dxa"/>
        </w:tcPr>
        <w:p w14:paraId="57A2552E" w14:textId="483602A4" w:rsidR="00194302" w:rsidRPr="00BB0255" w:rsidRDefault="00194302" w:rsidP="00BB0255">
          <w:pPr>
            <w:pStyle w:val="Footer"/>
            <w:rPr>
              <w:rFonts w:ascii="Arial" w:hAnsi="Arial" w:cs="Arial"/>
              <w:sz w:val="20"/>
              <w:szCs w:val="20"/>
            </w:rPr>
          </w:pPr>
        </w:p>
      </w:tc>
      <w:tc>
        <w:tcPr>
          <w:tcW w:w="3115" w:type="dxa"/>
        </w:tcPr>
        <w:p w14:paraId="09AAB8CE" w14:textId="15D8EE30" w:rsidR="00194302" w:rsidRPr="00BB0255" w:rsidRDefault="00194302" w:rsidP="00FE1B9A">
          <w:pPr>
            <w:pStyle w:val="Footer"/>
            <w:rPr>
              <w:rFonts w:ascii="Arial" w:hAnsi="Arial" w:cs="Arial"/>
              <w:sz w:val="20"/>
              <w:szCs w:val="20"/>
            </w:rPr>
          </w:pPr>
        </w:p>
      </w:tc>
      <w:tc>
        <w:tcPr>
          <w:tcW w:w="3115" w:type="dxa"/>
        </w:tcPr>
        <w:p w14:paraId="75806A4F" w14:textId="775440CD" w:rsidR="00194302" w:rsidRPr="00BB0255" w:rsidRDefault="00194302" w:rsidP="00CB2562">
          <w:pPr>
            <w:pStyle w:val="Footer"/>
            <w:jc w:val="right"/>
            <w:rPr>
              <w:rFonts w:ascii="Arial" w:hAnsi="Arial" w:cs="Arial"/>
              <w:sz w:val="20"/>
              <w:szCs w:val="20"/>
            </w:rPr>
          </w:pPr>
          <w:r>
            <w:rPr>
              <w:rFonts w:ascii="Arial" w:hAnsi="Arial" w:cs="Arial"/>
              <w:sz w:val="20"/>
              <w:szCs w:val="20"/>
            </w:rPr>
            <w:t>Planning Officer</w:t>
          </w:r>
        </w:p>
      </w:tc>
    </w:tr>
  </w:tbl>
  <w:p w14:paraId="292F74F7" w14:textId="48B234CF" w:rsidR="00194302" w:rsidRPr="00BB0255" w:rsidRDefault="00194302" w:rsidP="00BB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20"/>
      <w:gridCol w:w="4620"/>
    </w:tblGrid>
    <w:tr w:rsidR="00194302" w14:paraId="15D9F4DC" w14:textId="77777777" w:rsidTr="00BB0255">
      <w:trPr>
        <w:trHeight w:val="335"/>
      </w:trPr>
      <w:tc>
        <w:tcPr>
          <w:tcW w:w="4618" w:type="dxa"/>
        </w:tcPr>
        <w:p w14:paraId="1E4134C5" w14:textId="1FD1FC17" w:rsidR="00194302" w:rsidRPr="00BB0255" w:rsidRDefault="00194302" w:rsidP="00BB0255">
          <w:pPr>
            <w:pStyle w:val="Footer"/>
            <w:rPr>
              <w:rFonts w:ascii="Arial" w:hAnsi="Arial" w:cs="Arial"/>
              <w:sz w:val="20"/>
              <w:szCs w:val="20"/>
            </w:rPr>
          </w:pPr>
        </w:p>
      </w:tc>
      <w:tc>
        <w:tcPr>
          <w:tcW w:w="4620" w:type="dxa"/>
        </w:tcPr>
        <w:p w14:paraId="46921D7E" w14:textId="0025465D" w:rsidR="00194302" w:rsidRPr="00BB0255" w:rsidRDefault="00194302" w:rsidP="007B68C1">
          <w:pPr>
            <w:pStyle w:val="Footer"/>
            <w:jc w:val="center"/>
            <w:rPr>
              <w:rFonts w:ascii="Arial" w:hAnsi="Arial" w:cs="Arial"/>
              <w:sz w:val="20"/>
              <w:szCs w:val="20"/>
            </w:rPr>
          </w:pPr>
        </w:p>
      </w:tc>
      <w:tc>
        <w:tcPr>
          <w:tcW w:w="4620" w:type="dxa"/>
        </w:tcPr>
        <w:p w14:paraId="6E823FE4" w14:textId="53307CD9" w:rsidR="00194302" w:rsidRPr="00BB0255" w:rsidRDefault="007B68C1" w:rsidP="00CB2562">
          <w:pPr>
            <w:pStyle w:val="Footer"/>
            <w:jc w:val="right"/>
            <w:rPr>
              <w:rFonts w:ascii="Arial" w:hAnsi="Arial" w:cs="Arial"/>
              <w:sz w:val="20"/>
              <w:szCs w:val="20"/>
            </w:rPr>
          </w:pPr>
          <w:r>
            <w:rPr>
              <w:rFonts w:ascii="Arial" w:hAnsi="Arial" w:cs="Arial"/>
              <w:sz w:val="20"/>
              <w:szCs w:val="20"/>
            </w:rPr>
            <w:t xml:space="preserve">Planning </w:t>
          </w:r>
          <w:r w:rsidR="00194302">
            <w:rPr>
              <w:rFonts w:ascii="Arial" w:hAnsi="Arial" w:cs="Arial"/>
              <w:sz w:val="20"/>
              <w:szCs w:val="20"/>
            </w:rPr>
            <w:t>Officer</w:t>
          </w:r>
        </w:p>
      </w:tc>
    </w:tr>
  </w:tbl>
  <w:p w14:paraId="6593461B" w14:textId="77777777" w:rsidR="00194302" w:rsidRPr="00BB0255" w:rsidRDefault="00194302" w:rsidP="00B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E798" w14:textId="77777777" w:rsidR="00194302" w:rsidRDefault="00194302" w:rsidP="003E1640">
      <w:r>
        <w:separator/>
      </w:r>
    </w:p>
  </w:footnote>
  <w:footnote w:type="continuationSeparator" w:id="0">
    <w:p w14:paraId="21D1FA95" w14:textId="77777777" w:rsidR="00194302" w:rsidRDefault="00194302"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194302" w:rsidRDefault="00194302"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B6CE9468"/>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F4FC2"/>
    <w:multiLevelType w:val="hybridMultilevel"/>
    <w:tmpl w:val="1CA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C487D"/>
    <w:multiLevelType w:val="hybridMultilevel"/>
    <w:tmpl w:val="EB4EA97A"/>
    <w:lvl w:ilvl="0" w:tplc="7B3E976A">
      <w:start w:val="1"/>
      <w:numFmt w:val="bullet"/>
      <w:lvlText w:val=""/>
      <w:lvlJc w:val="left"/>
      <w:pPr>
        <w:ind w:left="393" w:hanging="360"/>
      </w:pPr>
      <w:rPr>
        <w:rFonts w:ascii="Symbol" w:hAnsi="Symbol" w:hint="default"/>
        <w:sz w:val="22"/>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85AEA"/>
    <w:multiLevelType w:val="hybridMultilevel"/>
    <w:tmpl w:val="75A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E1909"/>
    <w:multiLevelType w:val="hybridMultilevel"/>
    <w:tmpl w:val="3FCC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2977"/>
    <w:multiLevelType w:val="hybridMultilevel"/>
    <w:tmpl w:val="920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62029"/>
    <w:multiLevelType w:val="hybridMultilevel"/>
    <w:tmpl w:val="E312C8E0"/>
    <w:lvl w:ilvl="0" w:tplc="08090001">
      <w:start w:val="1"/>
      <w:numFmt w:val="bullet"/>
      <w:lvlText w:val=""/>
      <w:lvlJc w:val="left"/>
      <w:pPr>
        <w:ind w:left="360" w:hanging="360"/>
      </w:pPr>
      <w:rPr>
        <w:rFonts w:ascii="Symbol" w:hAnsi="Symbol" w:hint="default"/>
      </w:rPr>
    </w:lvl>
    <w:lvl w:ilvl="1" w:tplc="124A05A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203602"/>
    <w:multiLevelType w:val="hybridMultilevel"/>
    <w:tmpl w:val="480459B2"/>
    <w:lvl w:ilvl="0" w:tplc="7B3E976A">
      <w:start w:val="1"/>
      <w:numFmt w:val="bullet"/>
      <w:lvlText w:val=""/>
      <w:lvlJc w:val="left"/>
      <w:pPr>
        <w:ind w:left="393" w:hanging="360"/>
      </w:pPr>
      <w:rPr>
        <w:rFonts w:ascii="Symbol" w:hAnsi="Symbol" w:hint="default"/>
        <w:sz w:val="22"/>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7"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4"/>
  </w:num>
  <w:num w:numId="4">
    <w:abstractNumId w:val="39"/>
  </w:num>
  <w:num w:numId="5">
    <w:abstractNumId w:val="21"/>
  </w:num>
  <w:num w:numId="6">
    <w:abstractNumId w:val="11"/>
  </w:num>
  <w:num w:numId="7">
    <w:abstractNumId w:val="29"/>
  </w:num>
  <w:num w:numId="8">
    <w:abstractNumId w:val="14"/>
  </w:num>
  <w:num w:numId="9">
    <w:abstractNumId w:val="38"/>
  </w:num>
  <w:num w:numId="10">
    <w:abstractNumId w:val="22"/>
  </w:num>
  <w:num w:numId="11">
    <w:abstractNumId w:val="24"/>
  </w:num>
  <w:num w:numId="12">
    <w:abstractNumId w:val="31"/>
  </w:num>
  <w:num w:numId="13">
    <w:abstractNumId w:val="8"/>
  </w:num>
  <w:num w:numId="14">
    <w:abstractNumId w:val="27"/>
  </w:num>
  <w:num w:numId="15">
    <w:abstractNumId w:val="32"/>
  </w:num>
  <w:num w:numId="16">
    <w:abstractNumId w:val="28"/>
  </w:num>
  <w:num w:numId="17">
    <w:abstractNumId w:val="5"/>
  </w:num>
  <w:num w:numId="18">
    <w:abstractNumId w:val="23"/>
  </w:num>
  <w:num w:numId="19">
    <w:abstractNumId w:val="2"/>
  </w:num>
  <w:num w:numId="20">
    <w:abstractNumId w:val="17"/>
  </w:num>
  <w:num w:numId="21">
    <w:abstractNumId w:val="20"/>
  </w:num>
  <w:num w:numId="22">
    <w:abstractNumId w:val="38"/>
  </w:num>
  <w:num w:numId="23">
    <w:abstractNumId w:val="7"/>
  </w:num>
  <w:num w:numId="24">
    <w:abstractNumId w:val="7"/>
  </w:num>
  <w:num w:numId="25">
    <w:abstractNumId w:val="26"/>
  </w:num>
  <w:num w:numId="26">
    <w:abstractNumId w:val="33"/>
  </w:num>
  <w:num w:numId="27">
    <w:abstractNumId w:val="1"/>
  </w:num>
  <w:num w:numId="28">
    <w:abstractNumId w:val="34"/>
  </w:num>
  <w:num w:numId="29">
    <w:abstractNumId w:val="16"/>
  </w:num>
  <w:num w:numId="30">
    <w:abstractNumId w:val="15"/>
  </w:num>
  <w:num w:numId="31">
    <w:abstractNumId w:val="12"/>
  </w:num>
  <w:num w:numId="32">
    <w:abstractNumId w:val="0"/>
  </w:num>
  <w:num w:numId="33">
    <w:abstractNumId w:val="25"/>
  </w:num>
  <w:num w:numId="34">
    <w:abstractNumId w:val="30"/>
  </w:num>
  <w:num w:numId="35">
    <w:abstractNumId w:val="9"/>
  </w:num>
  <w:num w:numId="36">
    <w:abstractNumId w:val="35"/>
  </w:num>
  <w:num w:numId="37">
    <w:abstractNumId w:val="37"/>
  </w:num>
  <w:num w:numId="38">
    <w:abstractNumId w:val="19"/>
  </w:num>
  <w:num w:numId="39">
    <w:abstractNumId w:val="6"/>
  </w:num>
  <w:num w:numId="40">
    <w:abstractNumId w:val="18"/>
  </w:num>
  <w:num w:numId="41">
    <w:abstractNumId w:val="13"/>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5540"/>
    <w:rsid w:val="000266B7"/>
    <w:rsid w:val="000427FE"/>
    <w:rsid w:val="00046D3E"/>
    <w:rsid w:val="00055A8E"/>
    <w:rsid w:val="00085368"/>
    <w:rsid w:val="000945D0"/>
    <w:rsid w:val="000B1BA5"/>
    <w:rsid w:val="000B4086"/>
    <w:rsid w:val="000B4EB3"/>
    <w:rsid w:val="000C45B5"/>
    <w:rsid w:val="000C57A9"/>
    <w:rsid w:val="000C7183"/>
    <w:rsid w:val="000D0CCC"/>
    <w:rsid w:val="000D2C47"/>
    <w:rsid w:val="000E5E6C"/>
    <w:rsid w:val="000F0EA7"/>
    <w:rsid w:val="000F41C0"/>
    <w:rsid w:val="000F4230"/>
    <w:rsid w:val="000F6DC3"/>
    <w:rsid w:val="000F7E91"/>
    <w:rsid w:val="00107ABD"/>
    <w:rsid w:val="001125A2"/>
    <w:rsid w:val="00112F80"/>
    <w:rsid w:val="00113629"/>
    <w:rsid w:val="00115285"/>
    <w:rsid w:val="00134534"/>
    <w:rsid w:val="00141C28"/>
    <w:rsid w:val="0015289B"/>
    <w:rsid w:val="001565AC"/>
    <w:rsid w:val="0016263B"/>
    <w:rsid w:val="00164AAC"/>
    <w:rsid w:val="00170443"/>
    <w:rsid w:val="00171B1F"/>
    <w:rsid w:val="00175FB3"/>
    <w:rsid w:val="00176D9A"/>
    <w:rsid w:val="00194302"/>
    <w:rsid w:val="00196A8A"/>
    <w:rsid w:val="001B46C6"/>
    <w:rsid w:val="001B4BC7"/>
    <w:rsid w:val="001C2571"/>
    <w:rsid w:val="001C2F0B"/>
    <w:rsid w:val="001D678D"/>
    <w:rsid w:val="001E2FC4"/>
    <w:rsid w:val="001E532C"/>
    <w:rsid w:val="001F3087"/>
    <w:rsid w:val="00200FAE"/>
    <w:rsid w:val="0021089C"/>
    <w:rsid w:val="00211BA6"/>
    <w:rsid w:val="002201B0"/>
    <w:rsid w:val="00220430"/>
    <w:rsid w:val="0022100A"/>
    <w:rsid w:val="0022177B"/>
    <w:rsid w:val="00221B24"/>
    <w:rsid w:val="002355C7"/>
    <w:rsid w:val="00242F7E"/>
    <w:rsid w:val="002514F7"/>
    <w:rsid w:val="002727C9"/>
    <w:rsid w:val="00281EE4"/>
    <w:rsid w:val="002C0F74"/>
    <w:rsid w:val="002C0F8A"/>
    <w:rsid w:val="002C1615"/>
    <w:rsid w:val="002C1DAE"/>
    <w:rsid w:val="002C4B68"/>
    <w:rsid w:val="002C4FFA"/>
    <w:rsid w:val="002C53CD"/>
    <w:rsid w:val="002E77C3"/>
    <w:rsid w:val="002F3DD3"/>
    <w:rsid w:val="002F56C3"/>
    <w:rsid w:val="003072DB"/>
    <w:rsid w:val="00310ED8"/>
    <w:rsid w:val="00312DD7"/>
    <w:rsid w:val="0031408F"/>
    <w:rsid w:val="00315DFA"/>
    <w:rsid w:val="00332E39"/>
    <w:rsid w:val="003332D6"/>
    <w:rsid w:val="00350A62"/>
    <w:rsid w:val="003622F5"/>
    <w:rsid w:val="00371C75"/>
    <w:rsid w:val="00380172"/>
    <w:rsid w:val="003817A9"/>
    <w:rsid w:val="003C0A61"/>
    <w:rsid w:val="003C1DDD"/>
    <w:rsid w:val="003D4047"/>
    <w:rsid w:val="003D4152"/>
    <w:rsid w:val="003D43A6"/>
    <w:rsid w:val="003D757B"/>
    <w:rsid w:val="003E0F8B"/>
    <w:rsid w:val="003E1640"/>
    <w:rsid w:val="003E24E7"/>
    <w:rsid w:val="003E3826"/>
    <w:rsid w:val="003E5FA1"/>
    <w:rsid w:val="003F0FBB"/>
    <w:rsid w:val="00414E00"/>
    <w:rsid w:val="004211E2"/>
    <w:rsid w:val="00421896"/>
    <w:rsid w:val="00450504"/>
    <w:rsid w:val="00454CE5"/>
    <w:rsid w:val="004569DC"/>
    <w:rsid w:val="00470809"/>
    <w:rsid w:val="00470E26"/>
    <w:rsid w:val="00471DB1"/>
    <w:rsid w:val="004803E2"/>
    <w:rsid w:val="00491548"/>
    <w:rsid w:val="004932F7"/>
    <w:rsid w:val="004C78BA"/>
    <w:rsid w:val="004D1627"/>
    <w:rsid w:val="004D505C"/>
    <w:rsid w:val="004D77CA"/>
    <w:rsid w:val="004F26AD"/>
    <w:rsid w:val="004F5FD1"/>
    <w:rsid w:val="004F773F"/>
    <w:rsid w:val="0050256E"/>
    <w:rsid w:val="00511B28"/>
    <w:rsid w:val="00512A65"/>
    <w:rsid w:val="00531857"/>
    <w:rsid w:val="0053319B"/>
    <w:rsid w:val="00534A7A"/>
    <w:rsid w:val="0054114C"/>
    <w:rsid w:val="0054310C"/>
    <w:rsid w:val="00544E92"/>
    <w:rsid w:val="0055235A"/>
    <w:rsid w:val="00552419"/>
    <w:rsid w:val="00565C0F"/>
    <w:rsid w:val="00577B47"/>
    <w:rsid w:val="00585C53"/>
    <w:rsid w:val="00586B0E"/>
    <w:rsid w:val="00587FE4"/>
    <w:rsid w:val="00594463"/>
    <w:rsid w:val="0059509E"/>
    <w:rsid w:val="005A1837"/>
    <w:rsid w:val="005C7C55"/>
    <w:rsid w:val="005D5E7B"/>
    <w:rsid w:val="005D6382"/>
    <w:rsid w:val="005F7172"/>
    <w:rsid w:val="00604C44"/>
    <w:rsid w:val="00611089"/>
    <w:rsid w:val="00624DCD"/>
    <w:rsid w:val="006334E8"/>
    <w:rsid w:val="00633526"/>
    <w:rsid w:val="006418F6"/>
    <w:rsid w:val="00651327"/>
    <w:rsid w:val="00670B47"/>
    <w:rsid w:val="00671908"/>
    <w:rsid w:val="00676BEC"/>
    <w:rsid w:val="00690964"/>
    <w:rsid w:val="00694778"/>
    <w:rsid w:val="00696332"/>
    <w:rsid w:val="006A624B"/>
    <w:rsid w:val="006B486A"/>
    <w:rsid w:val="006C01A6"/>
    <w:rsid w:val="006C4232"/>
    <w:rsid w:val="006C6FEE"/>
    <w:rsid w:val="006D0EDA"/>
    <w:rsid w:val="006D3AE2"/>
    <w:rsid w:val="006E2D7D"/>
    <w:rsid w:val="006E44DB"/>
    <w:rsid w:val="006E539C"/>
    <w:rsid w:val="006F1A5A"/>
    <w:rsid w:val="006F5AAB"/>
    <w:rsid w:val="006F6968"/>
    <w:rsid w:val="007034A9"/>
    <w:rsid w:val="00711E4C"/>
    <w:rsid w:val="00714B5B"/>
    <w:rsid w:val="00721EDD"/>
    <w:rsid w:val="007247E5"/>
    <w:rsid w:val="00737EFA"/>
    <w:rsid w:val="007462F5"/>
    <w:rsid w:val="00755C88"/>
    <w:rsid w:val="00765043"/>
    <w:rsid w:val="00773F8D"/>
    <w:rsid w:val="007863A1"/>
    <w:rsid w:val="00790A9E"/>
    <w:rsid w:val="007A5597"/>
    <w:rsid w:val="007A63FF"/>
    <w:rsid w:val="007B2BD0"/>
    <w:rsid w:val="007B3C25"/>
    <w:rsid w:val="007B68C1"/>
    <w:rsid w:val="007D2D39"/>
    <w:rsid w:val="007E7C95"/>
    <w:rsid w:val="007F7C8A"/>
    <w:rsid w:val="00801286"/>
    <w:rsid w:val="00803D4E"/>
    <w:rsid w:val="00811239"/>
    <w:rsid w:val="0081670F"/>
    <w:rsid w:val="00840FD9"/>
    <w:rsid w:val="00847FB8"/>
    <w:rsid w:val="00852E7E"/>
    <w:rsid w:val="008731A2"/>
    <w:rsid w:val="00875754"/>
    <w:rsid w:val="00877AFA"/>
    <w:rsid w:val="00880290"/>
    <w:rsid w:val="008808FA"/>
    <w:rsid w:val="00887432"/>
    <w:rsid w:val="00893ADA"/>
    <w:rsid w:val="008944C2"/>
    <w:rsid w:val="00896848"/>
    <w:rsid w:val="00896C83"/>
    <w:rsid w:val="0089744D"/>
    <w:rsid w:val="008B0193"/>
    <w:rsid w:val="008B4032"/>
    <w:rsid w:val="008B62BB"/>
    <w:rsid w:val="008C6467"/>
    <w:rsid w:val="008D39C2"/>
    <w:rsid w:val="008E38A2"/>
    <w:rsid w:val="008F039E"/>
    <w:rsid w:val="00900140"/>
    <w:rsid w:val="00901C5A"/>
    <w:rsid w:val="00907414"/>
    <w:rsid w:val="00912F7F"/>
    <w:rsid w:val="00923D5A"/>
    <w:rsid w:val="0092574E"/>
    <w:rsid w:val="00927E7E"/>
    <w:rsid w:val="00940B40"/>
    <w:rsid w:val="00941805"/>
    <w:rsid w:val="00942133"/>
    <w:rsid w:val="00960154"/>
    <w:rsid w:val="00986417"/>
    <w:rsid w:val="009A4641"/>
    <w:rsid w:val="009C0458"/>
    <w:rsid w:val="009C2827"/>
    <w:rsid w:val="009C577F"/>
    <w:rsid w:val="009D5655"/>
    <w:rsid w:val="009E2422"/>
    <w:rsid w:val="009E633E"/>
    <w:rsid w:val="009F1EBB"/>
    <w:rsid w:val="00A21E90"/>
    <w:rsid w:val="00A3224E"/>
    <w:rsid w:val="00A40C11"/>
    <w:rsid w:val="00A439CE"/>
    <w:rsid w:val="00A520EB"/>
    <w:rsid w:val="00A55463"/>
    <w:rsid w:val="00A64595"/>
    <w:rsid w:val="00A82091"/>
    <w:rsid w:val="00A84697"/>
    <w:rsid w:val="00A86ED4"/>
    <w:rsid w:val="00AA255A"/>
    <w:rsid w:val="00AC026E"/>
    <w:rsid w:val="00AC1745"/>
    <w:rsid w:val="00AD5C77"/>
    <w:rsid w:val="00AE2623"/>
    <w:rsid w:val="00B04704"/>
    <w:rsid w:val="00B115EC"/>
    <w:rsid w:val="00B15443"/>
    <w:rsid w:val="00B16FE9"/>
    <w:rsid w:val="00B25565"/>
    <w:rsid w:val="00B34845"/>
    <w:rsid w:val="00B435EA"/>
    <w:rsid w:val="00B47373"/>
    <w:rsid w:val="00B626E7"/>
    <w:rsid w:val="00B64E96"/>
    <w:rsid w:val="00B67887"/>
    <w:rsid w:val="00B73375"/>
    <w:rsid w:val="00B81DEC"/>
    <w:rsid w:val="00B8597F"/>
    <w:rsid w:val="00B90446"/>
    <w:rsid w:val="00B92D37"/>
    <w:rsid w:val="00B95897"/>
    <w:rsid w:val="00B96553"/>
    <w:rsid w:val="00B97AB2"/>
    <w:rsid w:val="00BA114E"/>
    <w:rsid w:val="00BB0255"/>
    <w:rsid w:val="00BC2798"/>
    <w:rsid w:val="00BC71CE"/>
    <w:rsid w:val="00BD2207"/>
    <w:rsid w:val="00BD3533"/>
    <w:rsid w:val="00BD3CA3"/>
    <w:rsid w:val="00BD4967"/>
    <w:rsid w:val="00BF3E1B"/>
    <w:rsid w:val="00BF51EF"/>
    <w:rsid w:val="00BF6CC5"/>
    <w:rsid w:val="00BF794E"/>
    <w:rsid w:val="00C03307"/>
    <w:rsid w:val="00C11D36"/>
    <w:rsid w:val="00C131EC"/>
    <w:rsid w:val="00C31B6C"/>
    <w:rsid w:val="00C458B8"/>
    <w:rsid w:val="00C47787"/>
    <w:rsid w:val="00C5231E"/>
    <w:rsid w:val="00C61B6B"/>
    <w:rsid w:val="00C812D3"/>
    <w:rsid w:val="00C83AB9"/>
    <w:rsid w:val="00C863FE"/>
    <w:rsid w:val="00C86FA3"/>
    <w:rsid w:val="00CA2AA2"/>
    <w:rsid w:val="00CA2C2B"/>
    <w:rsid w:val="00CB2562"/>
    <w:rsid w:val="00CC6B95"/>
    <w:rsid w:val="00CD2A1A"/>
    <w:rsid w:val="00CD3250"/>
    <w:rsid w:val="00CF5062"/>
    <w:rsid w:val="00D20E64"/>
    <w:rsid w:val="00D30CA6"/>
    <w:rsid w:val="00D32F1B"/>
    <w:rsid w:val="00D42370"/>
    <w:rsid w:val="00D50B17"/>
    <w:rsid w:val="00D575C6"/>
    <w:rsid w:val="00D65B7A"/>
    <w:rsid w:val="00D91A7C"/>
    <w:rsid w:val="00D94691"/>
    <w:rsid w:val="00D966BA"/>
    <w:rsid w:val="00DB1556"/>
    <w:rsid w:val="00DC4D66"/>
    <w:rsid w:val="00DF726F"/>
    <w:rsid w:val="00E347E9"/>
    <w:rsid w:val="00E36074"/>
    <w:rsid w:val="00E445E2"/>
    <w:rsid w:val="00E44BC1"/>
    <w:rsid w:val="00E61A61"/>
    <w:rsid w:val="00E64482"/>
    <w:rsid w:val="00E65D3B"/>
    <w:rsid w:val="00E740B9"/>
    <w:rsid w:val="00E96E8F"/>
    <w:rsid w:val="00EC39BC"/>
    <w:rsid w:val="00ED1C55"/>
    <w:rsid w:val="00ED3414"/>
    <w:rsid w:val="00ED74BB"/>
    <w:rsid w:val="00ED7DBE"/>
    <w:rsid w:val="00EE01B1"/>
    <w:rsid w:val="00EE4CDF"/>
    <w:rsid w:val="00EE6555"/>
    <w:rsid w:val="00EE7928"/>
    <w:rsid w:val="00F03BCA"/>
    <w:rsid w:val="00F06125"/>
    <w:rsid w:val="00F11B45"/>
    <w:rsid w:val="00F22DB7"/>
    <w:rsid w:val="00F239BA"/>
    <w:rsid w:val="00F25A1E"/>
    <w:rsid w:val="00F43548"/>
    <w:rsid w:val="00F4693D"/>
    <w:rsid w:val="00F508E1"/>
    <w:rsid w:val="00F55055"/>
    <w:rsid w:val="00F57394"/>
    <w:rsid w:val="00F604BD"/>
    <w:rsid w:val="00F66986"/>
    <w:rsid w:val="00F75335"/>
    <w:rsid w:val="00F83685"/>
    <w:rsid w:val="00F8638C"/>
    <w:rsid w:val="00F9417C"/>
    <w:rsid w:val="00FA1A57"/>
    <w:rsid w:val="00FA1D36"/>
    <w:rsid w:val="00FE1B9A"/>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character" w:styleId="Emphasis">
    <w:name w:val="Emphasis"/>
    <w:basedOn w:val="DefaultParagraphFont"/>
    <w:qFormat/>
    <w:rsid w:val="00577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B540-DD54-4C7B-A881-7A359847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Humphries</dc:creator>
  <cp:lastModifiedBy>Melissa Humpleby</cp:lastModifiedBy>
  <cp:revision>2</cp:revision>
  <cp:lastPrinted>2019-07-02T13:20:00Z</cp:lastPrinted>
  <dcterms:created xsi:type="dcterms:W3CDTF">2020-05-22T14:29:00Z</dcterms:created>
  <dcterms:modified xsi:type="dcterms:W3CDTF">2020-05-22T14:29:00Z</dcterms:modified>
</cp:coreProperties>
</file>