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1A3840" w:rsidTr="008458B1">
        <w:trPr>
          <w:trHeight w:val="1132"/>
        </w:trPr>
        <w:tc>
          <w:tcPr>
            <w:tcW w:w="2122" w:type="dxa"/>
            <w:tcBorders>
              <w:bottom w:val="single" w:sz="4" w:space="0" w:color="auto"/>
            </w:tcBorders>
            <w:vAlign w:val="center"/>
          </w:tcPr>
          <w:p w:rsidR="00EB1C16" w:rsidRPr="001A3840" w:rsidRDefault="00EB1C16" w:rsidP="00EB1C16">
            <w:pPr>
              <w:tabs>
                <w:tab w:val="center" w:pos="4513"/>
                <w:tab w:val="right" w:pos="9026"/>
              </w:tabs>
              <w:rPr>
                <w:color w:val="000000" w:themeColor="text1"/>
              </w:rPr>
            </w:pPr>
            <w:bookmarkStart w:id="0" w:name="_GoBack"/>
            <w:bookmarkEnd w:id="0"/>
            <w:r w:rsidRPr="001A3840">
              <w:rPr>
                <w:noProof/>
                <w:color w:val="000000" w:themeColor="text1"/>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1A3840" w:rsidRDefault="00EB1C16" w:rsidP="00EB1C16">
            <w:pPr>
              <w:tabs>
                <w:tab w:val="center" w:pos="4513"/>
                <w:tab w:val="right" w:pos="9026"/>
              </w:tabs>
              <w:rPr>
                <w:rFonts w:ascii="Arial" w:hAnsi="Arial" w:cs="Arial"/>
                <w:color w:val="000000" w:themeColor="text1"/>
                <w:sz w:val="28"/>
                <w:szCs w:val="28"/>
              </w:rPr>
            </w:pPr>
            <w:r w:rsidRPr="001A3840">
              <w:rPr>
                <w:rFonts w:ascii="Arial" w:hAnsi="Arial" w:cs="Arial"/>
                <w:color w:val="000000" w:themeColor="text1"/>
                <w:sz w:val="28"/>
                <w:szCs w:val="28"/>
              </w:rPr>
              <w:t>Job Description and Person Specification</w:t>
            </w:r>
          </w:p>
        </w:tc>
      </w:tr>
    </w:tbl>
    <w:p w:rsidR="00EB1C16" w:rsidRPr="001A3840" w:rsidRDefault="00EB1C16">
      <w:pPr>
        <w:rPr>
          <w:color w:val="000000" w:themeColor="text1"/>
        </w:rPr>
      </w:pPr>
    </w:p>
    <w:tbl>
      <w:tblPr>
        <w:tblStyle w:val="TableGrid"/>
        <w:tblW w:w="9351" w:type="dxa"/>
        <w:tblLook w:val="04A0" w:firstRow="1" w:lastRow="0" w:firstColumn="1" w:lastColumn="0" w:noHBand="0" w:noVBand="1"/>
      </w:tblPr>
      <w:tblGrid>
        <w:gridCol w:w="2122"/>
        <w:gridCol w:w="7229"/>
      </w:tblGrid>
      <w:tr w:rsidR="00D32F1B" w:rsidRPr="001A3840" w:rsidTr="00F4693D">
        <w:trPr>
          <w:trHeight w:val="406"/>
        </w:trPr>
        <w:tc>
          <w:tcPr>
            <w:tcW w:w="2122" w:type="dxa"/>
            <w:vAlign w:val="center"/>
          </w:tcPr>
          <w:p w:rsidR="00D32F1B" w:rsidRPr="001A3840" w:rsidRDefault="00D32F1B" w:rsidP="00B16FE9">
            <w:pPr>
              <w:pStyle w:val="NoSpacing"/>
              <w:rPr>
                <w:rFonts w:ascii="Arial" w:hAnsi="Arial" w:cs="Arial"/>
                <w:b/>
                <w:color w:val="000000" w:themeColor="text1"/>
                <w:sz w:val="24"/>
                <w:szCs w:val="24"/>
              </w:rPr>
            </w:pPr>
            <w:r w:rsidRPr="001A3840">
              <w:rPr>
                <w:rFonts w:ascii="Arial" w:hAnsi="Arial" w:cs="Arial"/>
                <w:b/>
                <w:color w:val="000000" w:themeColor="text1"/>
                <w:sz w:val="24"/>
                <w:szCs w:val="24"/>
              </w:rPr>
              <w:t>Job Title</w:t>
            </w:r>
          </w:p>
        </w:tc>
        <w:tc>
          <w:tcPr>
            <w:tcW w:w="7229" w:type="dxa"/>
            <w:vAlign w:val="center"/>
          </w:tcPr>
          <w:p w:rsidR="00D32F1B" w:rsidRPr="001A3840" w:rsidRDefault="007A448A" w:rsidP="006C6581">
            <w:pPr>
              <w:pStyle w:val="NoSpacing"/>
              <w:rPr>
                <w:rFonts w:ascii="Arial" w:hAnsi="Arial" w:cs="Arial"/>
                <w:color w:val="000000" w:themeColor="text1"/>
                <w:sz w:val="24"/>
                <w:szCs w:val="24"/>
              </w:rPr>
            </w:pPr>
            <w:r w:rsidRPr="001A3840">
              <w:rPr>
                <w:rFonts w:ascii="Arial" w:hAnsi="Arial" w:cs="Arial"/>
                <w:color w:val="000000" w:themeColor="text1"/>
              </w:rPr>
              <w:t>Housing Support Officer</w:t>
            </w:r>
            <w:r w:rsidR="00156D49">
              <w:rPr>
                <w:rFonts w:ascii="Arial" w:hAnsi="Arial" w:cs="Arial"/>
                <w:color w:val="000000" w:themeColor="text1"/>
              </w:rPr>
              <w:t xml:space="preserve"> (</w:t>
            </w:r>
            <w:r w:rsidR="006C6581">
              <w:rPr>
                <w:rFonts w:ascii="Arial" w:hAnsi="Arial" w:cs="Arial"/>
                <w:color w:val="000000" w:themeColor="text1"/>
              </w:rPr>
              <w:t>Tara Park</w:t>
            </w:r>
            <w:r w:rsidR="00156D49">
              <w:rPr>
                <w:rFonts w:ascii="Arial" w:hAnsi="Arial" w:cs="Arial"/>
                <w:color w:val="000000" w:themeColor="text1"/>
              </w:rPr>
              <w:t>)</w:t>
            </w:r>
          </w:p>
        </w:tc>
      </w:tr>
      <w:tr w:rsidR="00D32F1B" w:rsidRPr="001A3840" w:rsidTr="00F4693D">
        <w:trPr>
          <w:trHeight w:val="427"/>
        </w:trPr>
        <w:tc>
          <w:tcPr>
            <w:tcW w:w="2122" w:type="dxa"/>
            <w:vAlign w:val="center"/>
          </w:tcPr>
          <w:p w:rsidR="00D32F1B" w:rsidRPr="001A3840" w:rsidRDefault="00B626E7" w:rsidP="00B16FE9">
            <w:pPr>
              <w:pStyle w:val="NoSpacing"/>
              <w:rPr>
                <w:rFonts w:ascii="Arial" w:hAnsi="Arial" w:cs="Arial"/>
                <w:b/>
                <w:color w:val="000000" w:themeColor="text1"/>
                <w:sz w:val="24"/>
                <w:szCs w:val="24"/>
              </w:rPr>
            </w:pPr>
            <w:r w:rsidRPr="001A3840">
              <w:rPr>
                <w:rFonts w:ascii="Arial" w:hAnsi="Arial" w:cs="Arial"/>
                <w:b/>
                <w:color w:val="000000" w:themeColor="text1"/>
                <w:sz w:val="24"/>
                <w:szCs w:val="24"/>
              </w:rPr>
              <w:t>Department</w:t>
            </w:r>
          </w:p>
        </w:tc>
        <w:tc>
          <w:tcPr>
            <w:tcW w:w="7229" w:type="dxa"/>
            <w:vAlign w:val="center"/>
          </w:tcPr>
          <w:p w:rsidR="00D32F1B" w:rsidRPr="001A3840" w:rsidRDefault="007C00D2" w:rsidP="00B16FE9">
            <w:pPr>
              <w:pStyle w:val="NoSpacing"/>
              <w:rPr>
                <w:rFonts w:ascii="Arial" w:hAnsi="Arial" w:cs="Arial"/>
                <w:color w:val="000000" w:themeColor="text1"/>
                <w:sz w:val="24"/>
                <w:szCs w:val="24"/>
              </w:rPr>
            </w:pPr>
            <w:r w:rsidRPr="001A3840">
              <w:rPr>
                <w:rFonts w:ascii="Arial" w:hAnsi="Arial" w:cs="Arial"/>
                <w:color w:val="000000" w:themeColor="text1"/>
              </w:rPr>
              <w:t>Housing Services</w:t>
            </w:r>
          </w:p>
        </w:tc>
      </w:tr>
      <w:tr w:rsidR="001A3840" w:rsidRPr="001A3840" w:rsidTr="00F4693D">
        <w:trPr>
          <w:trHeight w:val="405"/>
        </w:trPr>
        <w:tc>
          <w:tcPr>
            <w:tcW w:w="2122" w:type="dxa"/>
            <w:vAlign w:val="center"/>
          </w:tcPr>
          <w:p w:rsidR="00D32F1B" w:rsidRPr="001A3840" w:rsidRDefault="00D32F1B" w:rsidP="00B16FE9">
            <w:pPr>
              <w:pStyle w:val="NoSpacing"/>
              <w:rPr>
                <w:rFonts w:ascii="Arial" w:hAnsi="Arial" w:cs="Arial"/>
                <w:b/>
                <w:color w:val="000000" w:themeColor="text1"/>
                <w:sz w:val="24"/>
                <w:szCs w:val="24"/>
              </w:rPr>
            </w:pPr>
            <w:r w:rsidRPr="001A3840">
              <w:rPr>
                <w:rFonts w:ascii="Arial" w:hAnsi="Arial" w:cs="Arial"/>
                <w:b/>
                <w:color w:val="000000" w:themeColor="text1"/>
                <w:sz w:val="24"/>
                <w:szCs w:val="24"/>
              </w:rPr>
              <w:t>Reporting to</w:t>
            </w:r>
          </w:p>
        </w:tc>
        <w:tc>
          <w:tcPr>
            <w:tcW w:w="7229" w:type="dxa"/>
            <w:vAlign w:val="center"/>
          </w:tcPr>
          <w:p w:rsidR="00D32F1B" w:rsidRPr="001A3840" w:rsidRDefault="00AF397E" w:rsidP="00AF397E">
            <w:pPr>
              <w:pStyle w:val="NoSpacing"/>
              <w:rPr>
                <w:rFonts w:ascii="Arial" w:hAnsi="Arial" w:cs="Arial"/>
                <w:color w:val="000000" w:themeColor="text1"/>
                <w:sz w:val="24"/>
                <w:szCs w:val="24"/>
              </w:rPr>
            </w:pPr>
            <w:r>
              <w:rPr>
                <w:rFonts w:ascii="Arial" w:hAnsi="Arial" w:cs="Arial"/>
                <w:color w:val="000000" w:themeColor="text1"/>
                <w:sz w:val="24"/>
                <w:szCs w:val="24"/>
              </w:rPr>
              <w:t>Housing</w:t>
            </w:r>
            <w:r w:rsidR="001A3840">
              <w:rPr>
                <w:rFonts w:ascii="Arial" w:hAnsi="Arial" w:cs="Arial"/>
                <w:color w:val="000000" w:themeColor="text1"/>
                <w:sz w:val="24"/>
                <w:szCs w:val="24"/>
              </w:rPr>
              <w:t xml:space="preserve"> </w:t>
            </w:r>
            <w:r>
              <w:rPr>
                <w:rFonts w:ascii="Arial" w:hAnsi="Arial" w:cs="Arial"/>
                <w:color w:val="000000" w:themeColor="text1"/>
                <w:sz w:val="24"/>
                <w:szCs w:val="24"/>
              </w:rPr>
              <w:t xml:space="preserve">Support </w:t>
            </w:r>
            <w:r w:rsidR="001A3840">
              <w:rPr>
                <w:rFonts w:ascii="Arial" w:hAnsi="Arial" w:cs="Arial"/>
                <w:color w:val="000000" w:themeColor="text1"/>
                <w:sz w:val="24"/>
                <w:szCs w:val="24"/>
              </w:rPr>
              <w:t>Scheme</w:t>
            </w:r>
            <w:r w:rsidR="005578B3" w:rsidRPr="001A3840">
              <w:rPr>
                <w:rFonts w:ascii="Arial" w:hAnsi="Arial" w:cs="Arial"/>
                <w:color w:val="000000" w:themeColor="text1"/>
                <w:sz w:val="24"/>
                <w:szCs w:val="24"/>
              </w:rPr>
              <w:t xml:space="preserve"> Manager</w:t>
            </w:r>
          </w:p>
        </w:tc>
      </w:tr>
      <w:tr w:rsidR="00D32F1B" w:rsidRPr="001A3840" w:rsidTr="00F4693D">
        <w:trPr>
          <w:trHeight w:val="424"/>
        </w:trPr>
        <w:tc>
          <w:tcPr>
            <w:tcW w:w="2122" w:type="dxa"/>
            <w:vAlign w:val="center"/>
          </w:tcPr>
          <w:p w:rsidR="00D32F1B" w:rsidRPr="001A3840" w:rsidRDefault="00D32F1B" w:rsidP="00B16FE9">
            <w:pPr>
              <w:pStyle w:val="NoSpacing"/>
              <w:rPr>
                <w:rFonts w:ascii="Arial" w:hAnsi="Arial" w:cs="Arial"/>
                <w:b/>
                <w:color w:val="000000" w:themeColor="text1"/>
                <w:sz w:val="24"/>
                <w:szCs w:val="24"/>
              </w:rPr>
            </w:pPr>
            <w:r w:rsidRPr="001A3840">
              <w:rPr>
                <w:rFonts w:ascii="Arial" w:hAnsi="Arial" w:cs="Arial"/>
                <w:b/>
                <w:color w:val="000000" w:themeColor="text1"/>
                <w:sz w:val="24"/>
                <w:szCs w:val="24"/>
              </w:rPr>
              <w:t>Grade</w:t>
            </w:r>
          </w:p>
        </w:tc>
        <w:tc>
          <w:tcPr>
            <w:tcW w:w="7229" w:type="dxa"/>
            <w:vAlign w:val="center"/>
          </w:tcPr>
          <w:p w:rsidR="00D32F1B" w:rsidRPr="001A3840" w:rsidRDefault="00156D49" w:rsidP="00B16FE9">
            <w:pPr>
              <w:pStyle w:val="NoSpacing"/>
              <w:rPr>
                <w:rFonts w:ascii="Arial" w:hAnsi="Arial" w:cs="Arial"/>
                <w:color w:val="000000" w:themeColor="text1"/>
                <w:sz w:val="24"/>
                <w:szCs w:val="24"/>
              </w:rPr>
            </w:pPr>
            <w:r>
              <w:rPr>
                <w:rFonts w:ascii="Arial" w:hAnsi="Arial" w:cs="Arial"/>
                <w:color w:val="000000" w:themeColor="text1"/>
                <w:sz w:val="24"/>
                <w:szCs w:val="24"/>
              </w:rPr>
              <w:t>4</w:t>
            </w:r>
          </w:p>
        </w:tc>
      </w:tr>
    </w:tbl>
    <w:p w:rsidR="00D32F1B" w:rsidRPr="001A3840" w:rsidRDefault="00D32F1B" w:rsidP="00D32F1B">
      <w:pPr>
        <w:pStyle w:val="NoSpacing"/>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1A3840" w:rsidTr="00F4693D">
        <w:tc>
          <w:tcPr>
            <w:tcW w:w="9344" w:type="dxa"/>
          </w:tcPr>
          <w:p w:rsidR="006F0D60" w:rsidRPr="001A3840" w:rsidRDefault="00F4693D" w:rsidP="003E1640">
            <w:pPr>
              <w:rPr>
                <w:rFonts w:ascii="Arial" w:hAnsi="Arial" w:cs="Arial"/>
                <w:b/>
                <w:color w:val="000000" w:themeColor="text1"/>
              </w:rPr>
            </w:pPr>
            <w:r w:rsidRPr="001A3840">
              <w:rPr>
                <w:rFonts w:ascii="Arial" w:hAnsi="Arial" w:cs="Arial"/>
                <w:b/>
                <w:color w:val="000000" w:themeColor="text1"/>
              </w:rPr>
              <w:t>Job Purpose</w:t>
            </w:r>
          </w:p>
          <w:p w:rsidR="004F1FD4" w:rsidRPr="001A3840" w:rsidRDefault="004F1FD4" w:rsidP="003E1640">
            <w:pPr>
              <w:rPr>
                <w:rFonts w:ascii="Arial" w:hAnsi="Arial" w:cs="Arial"/>
                <w:b/>
                <w:color w:val="000000" w:themeColor="text1"/>
              </w:rPr>
            </w:pPr>
          </w:p>
        </w:tc>
      </w:tr>
      <w:tr w:rsidR="00F4693D" w:rsidRPr="001A3840" w:rsidTr="00F4693D">
        <w:tc>
          <w:tcPr>
            <w:tcW w:w="9344" w:type="dxa"/>
          </w:tcPr>
          <w:p w:rsidR="005578B3" w:rsidRPr="001A3840" w:rsidRDefault="005578B3" w:rsidP="00D626D9">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To meet corporate and local delivery strategic objectives by assisting in the development and delivery of the housing team service</w:t>
            </w:r>
            <w:r w:rsidR="007927BE">
              <w:rPr>
                <w:rFonts w:ascii="Arial" w:hAnsi="Arial" w:cs="Arial"/>
                <w:color w:val="000000" w:themeColor="text1"/>
              </w:rPr>
              <w:t>.</w:t>
            </w:r>
          </w:p>
          <w:p w:rsidR="005578B3" w:rsidRPr="001A3840" w:rsidRDefault="005578B3" w:rsidP="007116D7">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Provide a good quality </w:t>
            </w:r>
            <w:r w:rsidR="006C6581">
              <w:rPr>
                <w:rFonts w:ascii="Arial" w:hAnsi="Arial" w:cs="Arial"/>
                <w:color w:val="000000" w:themeColor="text1"/>
              </w:rPr>
              <w:t>support</w:t>
            </w:r>
            <w:r w:rsidRPr="001A3840">
              <w:rPr>
                <w:rFonts w:ascii="Arial" w:hAnsi="Arial" w:cs="Arial"/>
                <w:color w:val="000000" w:themeColor="text1"/>
              </w:rPr>
              <w:t xml:space="preserve"> service </w:t>
            </w:r>
            <w:r w:rsidR="005B02D3">
              <w:rPr>
                <w:rFonts w:ascii="Arial" w:hAnsi="Arial" w:cs="Arial"/>
                <w:color w:val="000000" w:themeColor="text1"/>
              </w:rPr>
              <w:t xml:space="preserve">to </w:t>
            </w:r>
            <w:r w:rsidR="006C6581">
              <w:rPr>
                <w:rFonts w:ascii="Arial" w:hAnsi="Arial" w:cs="Arial"/>
                <w:color w:val="000000" w:themeColor="text1"/>
              </w:rPr>
              <w:t>residents at Tara Park (Gypsy and Traveller Site)</w:t>
            </w:r>
            <w:r w:rsidRPr="001A3840">
              <w:rPr>
                <w:rFonts w:ascii="Arial" w:hAnsi="Arial" w:cs="Arial"/>
                <w:color w:val="000000" w:themeColor="text1"/>
              </w:rPr>
              <w:t xml:space="preserve">. </w:t>
            </w:r>
          </w:p>
          <w:p w:rsidR="00106F05" w:rsidRPr="001A3840" w:rsidRDefault="0017533E" w:rsidP="00D626D9">
            <w:pPr>
              <w:pStyle w:val="ListParagraph"/>
              <w:numPr>
                <w:ilvl w:val="0"/>
                <w:numId w:val="27"/>
              </w:numPr>
              <w:spacing w:before="60" w:after="60" w:line="276" w:lineRule="auto"/>
              <w:rPr>
                <w:rFonts w:ascii="Arial" w:hAnsi="Arial" w:cs="Arial"/>
                <w:color w:val="000000" w:themeColor="text1"/>
              </w:rPr>
            </w:pPr>
            <w:r>
              <w:rPr>
                <w:rFonts w:ascii="Arial" w:hAnsi="Arial" w:cs="Arial"/>
                <w:color w:val="000000" w:themeColor="text1"/>
              </w:rPr>
              <w:t>Work</w:t>
            </w:r>
            <w:r w:rsidR="00106F05" w:rsidRPr="001A3840">
              <w:rPr>
                <w:rFonts w:ascii="Arial" w:hAnsi="Arial" w:cs="Arial"/>
                <w:color w:val="000000" w:themeColor="text1"/>
              </w:rPr>
              <w:t xml:space="preserve"> closely with Housing Officer</w:t>
            </w:r>
            <w:r w:rsidR="006C6581">
              <w:rPr>
                <w:rFonts w:ascii="Arial" w:hAnsi="Arial" w:cs="Arial"/>
                <w:color w:val="000000" w:themeColor="text1"/>
              </w:rPr>
              <w:t xml:space="preserve"> (Tara Park)</w:t>
            </w:r>
            <w:r w:rsidR="00106F05" w:rsidRPr="001A3840">
              <w:rPr>
                <w:rFonts w:ascii="Arial" w:hAnsi="Arial" w:cs="Arial"/>
                <w:color w:val="000000" w:themeColor="text1"/>
              </w:rPr>
              <w:t xml:space="preserve"> on </w:t>
            </w:r>
            <w:r w:rsidR="006C6581">
              <w:rPr>
                <w:rFonts w:ascii="Arial" w:hAnsi="Arial" w:cs="Arial"/>
                <w:color w:val="000000" w:themeColor="text1"/>
              </w:rPr>
              <w:t>providing tailored support plans</w:t>
            </w:r>
            <w:r w:rsidR="00106F05" w:rsidRPr="001A3840">
              <w:rPr>
                <w:rFonts w:ascii="Arial" w:hAnsi="Arial" w:cs="Arial"/>
                <w:color w:val="000000" w:themeColor="text1"/>
              </w:rPr>
              <w:t xml:space="preserve"> and liaise with </w:t>
            </w:r>
            <w:r w:rsidR="006C6581">
              <w:rPr>
                <w:rFonts w:ascii="Arial" w:hAnsi="Arial" w:cs="Arial"/>
                <w:color w:val="000000" w:themeColor="text1"/>
              </w:rPr>
              <w:t>residents</w:t>
            </w:r>
            <w:r w:rsidR="00106F05" w:rsidRPr="001A3840">
              <w:rPr>
                <w:rFonts w:ascii="Arial" w:hAnsi="Arial" w:cs="Arial"/>
                <w:color w:val="000000" w:themeColor="text1"/>
              </w:rPr>
              <w:t xml:space="preserve"> in order to </w:t>
            </w:r>
            <w:r w:rsidR="006C6581">
              <w:rPr>
                <w:rFonts w:ascii="Arial" w:hAnsi="Arial" w:cs="Arial"/>
                <w:color w:val="000000" w:themeColor="text1"/>
              </w:rPr>
              <w:t>ensure access to generic and specialised support is provided</w:t>
            </w:r>
            <w:r w:rsidR="007927BE">
              <w:rPr>
                <w:rFonts w:ascii="Arial" w:hAnsi="Arial" w:cs="Arial"/>
                <w:color w:val="000000" w:themeColor="text1"/>
              </w:rPr>
              <w:t>.</w:t>
            </w:r>
          </w:p>
          <w:p w:rsidR="00F4693D" w:rsidRPr="001A3840" w:rsidRDefault="003745FE" w:rsidP="006C6581">
            <w:pPr>
              <w:pStyle w:val="ListParagraph"/>
              <w:numPr>
                <w:ilvl w:val="0"/>
                <w:numId w:val="27"/>
              </w:numPr>
              <w:spacing w:before="60" w:after="60" w:line="276" w:lineRule="auto"/>
              <w:rPr>
                <w:rFonts w:ascii="Arial" w:hAnsi="Arial" w:cs="Arial"/>
                <w:color w:val="000000" w:themeColor="text1"/>
              </w:rPr>
            </w:pPr>
            <w:r w:rsidRPr="006C6581">
              <w:rPr>
                <w:rFonts w:ascii="Arial" w:hAnsi="Arial" w:cs="Arial"/>
              </w:rPr>
              <w:t xml:space="preserve">To provide a responsive and confidential client based support service to all </w:t>
            </w:r>
            <w:r w:rsidR="006C6581" w:rsidRPr="006C6581">
              <w:rPr>
                <w:rFonts w:ascii="Arial" w:hAnsi="Arial" w:cs="Arial"/>
              </w:rPr>
              <w:t>residents where appropriate</w:t>
            </w:r>
            <w:r w:rsidR="006C6581">
              <w:rPr>
                <w:rFonts w:ascii="Arial" w:hAnsi="Arial" w:cs="Arial"/>
              </w:rPr>
              <w:t>.</w:t>
            </w:r>
          </w:p>
        </w:tc>
      </w:tr>
    </w:tbl>
    <w:p w:rsidR="00F4693D" w:rsidRPr="001A3840" w:rsidRDefault="00F4693D" w:rsidP="003E1640">
      <w:pPr>
        <w:rPr>
          <w:rFonts w:ascii="Arial" w:hAnsi="Arial" w:cs="Arial"/>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1A3840" w:rsidTr="00F4693D">
        <w:tc>
          <w:tcPr>
            <w:tcW w:w="9344" w:type="dxa"/>
          </w:tcPr>
          <w:p w:rsidR="00F4693D" w:rsidRPr="001A3840" w:rsidRDefault="00F4693D" w:rsidP="003E1640">
            <w:pPr>
              <w:rPr>
                <w:rFonts w:ascii="Arial" w:hAnsi="Arial" w:cs="Arial"/>
                <w:color w:val="000000" w:themeColor="text1"/>
              </w:rPr>
            </w:pPr>
            <w:r w:rsidRPr="001A3840">
              <w:rPr>
                <w:rFonts w:ascii="Arial" w:hAnsi="Arial" w:cs="Arial"/>
                <w:b/>
                <w:color w:val="000000" w:themeColor="text1"/>
              </w:rPr>
              <w:t>Job Context</w:t>
            </w:r>
          </w:p>
        </w:tc>
      </w:tr>
      <w:tr w:rsidR="00F4693D" w:rsidRPr="001A3840" w:rsidTr="00F4693D">
        <w:tc>
          <w:tcPr>
            <w:tcW w:w="9344" w:type="dxa"/>
          </w:tcPr>
          <w:p w:rsidR="004F1FD4" w:rsidRPr="001A3840" w:rsidRDefault="004F1FD4" w:rsidP="009047A5">
            <w:pPr>
              <w:pStyle w:val="ListParagraph"/>
              <w:spacing w:before="60" w:after="60" w:line="276" w:lineRule="auto"/>
              <w:ind w:left="340"/>
              <w:rPr>
                <w:rFonts w:ascii="Arial" w:hAnsi="Arial" w:cs="Arial"/>
                <w:color w:val="000000" w:themeColor="text1"/>
              </w:rPr>
            </w:pPr>
          </w:p>
          <w:p w:rsidR="00173830" w:rsidRPr="001A3840" w:rsidRDefault="00173830" w:rsidP="007C00D2">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Adhere to </w:t>
            </w:r>
            <w:r w:rsidR="006F0D60" w:rsidRPr="001A3840">
              <w:rPr>
                <w:rFonts w:ascii="Arial" w:hAnsi="Arial" w:cs="Arial"/>
                <w:color w:val="000000" w:themeColor="text1"/>
              </w:rPr>
              <w:t>confidential</w:t>
            </w:r>
            <w:r w:rsidRPr="001A3840">
              <w:rPr>
                <w:rFonts w:ascii="Arial" w:hAnsi="Arial" w:cs="Arial"/>
                <w:color w:val="000000" w:themeColor="text1"/>
              </w:rPr>
              <w:t>ity</w:t>
            </w:r>
            <w:r w:rsidR="005B02D3">
              <w:rPr>
                <w:rFonts w:ascii="Arial" w:hAnsi="Arial" w:cs="Arial"/>
                <w:color w:val="000000" w:themeColor="text1"/>
              </w:rPr>
              <w:t xml:space="preserve"> and work within professional boundaries unless there is a safeguarding or public safety issue</w:t>
            </w:r>
            <w:r w:rsidRPr="001A3840">
              <w:rPr>
                <w:rFonts w:ascii="Arial" w:hAnsi="Arial" w:cs="Arial"/>
                <w:color w:val="000000" w:themeColor="text1"/>
              </w:rPr>
              <w:t>.</w:t>
            </w:r>
          </w:p>
          <w:p w:rsidR="007E7815" w:rsidRDefault="007C00D2" w:rsidP="004E55F2">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To work </w:t>
            </w:r>
            <w:r w:rsidR="00111FC2" w:rsidRPr="001A3840">
              <w:rPr>
                <w:rFonts w:ascii="Arial" w:hAnsi="Arial" w:cs="Arial"/>
                <w:color w:val="000000" w:themeColor="text1"/>
              </w:rPr>
              <w:t>positively,</w:t>
            </w:r>
            <w:r w:rsidRPr="001A3840">
              <w:rPr>
                <w:rFonts w:ascii="Arial" w:hAnsi="Arial" w:cs="Arial"/>
                <w:color w:val="000000" w:themeColor="text1"/>
              </w:rPr>
              <w:t xml:space="preserve"> professiona</w:t>
            </w:r>
            <w:r w:rsidR="005B02D3">
              <w:rPr>
                <w:rFonts w:ascii="Arial" w:hAnsi="Arial" w:cs="Arial"/>
                <w:color w:val="000000" w:themeColor="text1"/>
              </w:rPr>
              <w:t>l</w:t>
            </w:r>
            <w:r w:rsidRPr="001A3840">
              <w:rPr>
                <w:rFonts w:ascii="Arial" w:hAnsi="Arial" w:cs="Arial"/>
                <w:color w:val="000000" w:themeColor="text1"/>
              </w:rPr>
              <w:t>l</w:t>
            </w:r>
            <w:r w:rsidR="005B02D3">
              <w:rPr>
                <w:rFonts w:ascii="Arial" w:hAnsi="Arial" w:cs="Arial"/>
                <w:color w:val="000000" w:themeColor="text1"/>
              </w:rPr>
              <w:t>y</w:t>
            </w:r>
            <w:r w:rsidRPr="001A3840">
              <w:rPr>
                <w:rFonts w:ascii="Arial" w:hAnsi="Arial" w:cs="Arial"/>
                <w:color w:val="000000" w:themeColor="text1"/>
              </w:rPr>
              <w:t xml:space="preserve"> and constructively with partner agencies providing specialist services to clients and representing the Council at Multi</w:t>
            </w:r>
            <w:r w:rsidR="005B02D3">
              <w:rPr>
                <w:rFonts w:ascii="Arial" w:hAnsi="Arial" w:cs="Arial"/>
                <w:color w:val="000000" w:themeColor="text1"/>
              </w:rPr>
              <w:t>-</w:t>
            </w:r>
            <w:r w:rsidRPr="001A3840">
              <w:rPr>
                <w:rFonts w:ascii="Arial" w:hAnsi="Arial" w:cs="Arial"/>
                <w:color w:val="000000" w:themeColor="text1"/>
              </w:rPr>
              <w:t xml:space="preserve"> agency meetings</w:t>
            </w:r>
            <w:r w:rsidR="007E7815" w:rsidRPr="001A3840">
              <w:rPr>
                <w:rFonts w:ascii="Arial" w:hAnsi="Arial" w:cs="Arial"/>
                <w:color w:val="000000" w:themeColor="text1"/>
              </w:rPr>
              <w:t>.</w:t>
            </w:r>
          </w:p>
          <w:p w:rsidR="003745FE" w:rsidRPr="001A3840" w:rsidRDefault="003745FE" w:rsidP="003745F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Ensuring that duties are carried out with full regard to the Council’s policies, including Equal Opportunities, Health and Safety and Information Governance.</w:t>
            </w:r>
          </w:p>
          <w:p w:rsidR="003745FE" w:rsidRPr="001A3840" w:rsidRDefault="003745FE" w:rsidP="007927B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The Council takes seriously its responsibility to safeguard and promote the welfare of children and young people and to protect adults at risk. There is an expectation that all staff will positively demonstrate their awareness and support to this commitment. </w:t>
            </w:r>
          </w:p>
        </w:tc>
      </w:tr>
    </w:tbl>
    <w:p w:rsidR="008731A2" w:rsidRPr="001A3840" w:rsidRDefault="00111FC2" w:rsidP="00111FC2">
      <w:pPr>
        <w:tabs>
          <w:tab w:val="left" w:pos="1830"/>
        </w:tabs>
        <w:rPr>
          <w:rFonts w:ascii="Arial" w:hAnsi="Arial" w:cs="Arial"/>
          <w:color w:val="000000" w:themeColor="text1"/>
        </w:rPr>
      </w:pPr>
      <w:r w:rsidRPr="001A3840">
        <w:rPr>
          <w:rFonts w:ascii="Arial" w:hAnsi="Arial" w:cs="Arial"/>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B5DB0" w:rsidRPr="001A3840" w:rsidTr="008458B1">
        <w:tc>
          <w:tcPr>
            <w:tcW w:w="9344" w:type="dxa"/>
          </w:tcPr>
          <w:p w:rsidR="003745FE" w:rsidRPr="001A3840" w:rsidRDefault="006B5DB0" w:rsidP="006C6581">
            <w:pPr>
              <w:rPr>
                <w:rFonts w:ascii="Arial" w:hAnsi="Arial" w:cs="Arial"/>
                <w:b/>
                <w:color w:val="000000" w:themeColor="text1"/>
              </w:rPr>
            </w:pPr>
            <w:r w:rsidRPr="001A3840">
              <w:rPr>
                <w:rFonts w:ascii="Arial" w:hAnsi="Arial" w:cs="Arial"/>
                <w:b/>
                <w:color w:val="000000" w:themeColor="text1"/>
              </w:rPr>
              <w:t>Operational Duties</w:t>
            </w:r>
          </w:p>
        </w:tc>
      </w:tr>
      <w:tr w:rsidR="006B5DB0" w:rsidRPr="001A3840" w:rsidTr="008458B1">
        <w:tc>
          <w:tcPr>
            <w:tcW w:w="9344" w:type="dxa"/>
          </w:tcPr>
          <w:p w:rsidR="006B5DB0" w:rsidRPr="001A3840" w:rsidRDefault="006B5DB0" w:rsidP="006F0D60">
            <w:pPr>
              <w:spacing w:after="60"/>
              <w:rPr>
                <w:rFonts w:ascii="Arial" w:hAnsi="Arial" w:cs="Arial"/>
                <w:color w:val="000000" w:themeColor="text1"/>
              </w:rPr>
            </w:pPr>
          </w:p>
          <w:p w:rsidR="00386094" w:rsidRPr="003745FE" w:rsidRDefault="003745FE" w:rsidP="006C6581">
            <w:pPr>
              <w:pStyle w:val="ListParagraph"/>
              <w:numPr>
                <w:ilvl w:val="0"/>
                <w:numId w:val="27"/>
              </w:numPr>
              <w:spacing w:before="60" w:after="60" w:line="276" w:lineRule="auto"/>
              <w:rPr>
                <w:rFonts w:ascii="Arial" w:hAnsi="Arial" w:cs="Arial"/>
                <w:color w:val="000000" w:themeColor="text1"/>
              </w:rPr>
            </w:pPr>
            <w:r w:rsidRPr="003745FE">
              <w:rPr>
                <w:rFonts w:ascii="Arial" w:hAnsi="Arial" w:cs="Arial"/>
                <w:color w:val="000000" w:themeColor="text1"/>
              </w:rPr>
              <w:t xml:space="preserve">To engage with </w:t>
            </w:r>
            <w:r w:rsidR="006C6581">
              <w:rPr>
                <w:rFonts w:ascii="Arial" w:hAnsi="Arial" w:cs="Arial"/>
                <w:color w:val="000000" w:themeColor="text1"/>
              </w:rPr>
              <w:t>residents</w:t>
            </w:r>
            <w:r w:rsidRPr="003745FE">
              <w:rPr>
                <w:rFonts w:ascii="Arial" w:hAnsi="Arial" w:cs="Arial"/>
                <w:color w:val="000000" w:themeColor="text1"/>
              </w:rPr>
              <w:t xml:space="preserve"> on a regular basis to enable them to maintain </w:t>
            </w:r>
            <w:r w:rsidR="006C6581">
              <w:rPr>
                <w:rFonts w:ascii="Arial" w:hAnsi="Arial" w:cs="Arial"/>
                <w:color w:val="000000" w:themeColor="text1"/>
              </w:rPr>
              <w:t>the site agreement</w:t>
            </w:r>
            <w:r w:rsidR="009F00A6">
              <w:rPr>
                <w:rFonts w:ascii="Arial" w:hAnsi="Arial" w:cs="Arial"/>
                <w:color w:val="000000" w:themeColor="text1"/>
              </w:rPr>
              <w:t>.</w:t>
            </w:r>
          </w:p>
          <w:p w:rsidR="00111FC2" w:rsidRPr="001A3840" w:rsidRDefault="00111FC2" w:rsidP="003311C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Attend meetings in relation</w:t>
            </w:r>
            <w:r w:rsidR="00CE3197" w:rsidRPr="001A3840">
              <w:rPr>
                <w:rFonts w:ascii="Arial" w:hAnsi="Arial" w:cs="Arial"/>
                <w:color w:val="000000" w:themeColor="text1"/>
              </w:rPr>
              <w:t xml:space="preserve"> </w:t>
            </w:r>
            <w:r w:rsidR="006C6581">
              <w:rPr>
                <w:rFonts w:ascii="Arial" w:hAnsi="Arial" w:cs="Arial"/>
                <w:color w:val="000000" w:themeColor="text1"/>
              </w:rPr>
              <w:t>to developing access to services for the community</w:t>
            </w:r>
            <w:r w:rsidRPr="001A3840">
              <w:rPr>
                <w:rFonts w:ascii="Arial" w:hAnsi="Arial" w:cs="Arial"/>
                <w:color w:val="000000" w:themeColor="text1"/>
              </w:rPr>
              <w:t xml:space="preserve">. </w:t>
            </w:r>
          </w:p>
          <w:p w:rsidR="00111FC2" w:rsidRPr="001A3840" w:rsidRDefault="00111FC2" w:rsidP="003311C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lastRenderedPageBreak/>
              <w:t>W</w:t>
            </w:r>
            <w:r w:rsidR="00CE3197" w:rsidRPr="001A3840">
              <w:rPr>
                <w:rFonts w:ascii="Arial" w:hAnsi="Arial" w:cs="Arial"/>
                <w:color w:val="000000" w:themeColor="text1"/>
              </w:rPr>
              <w:t xml:space="preserve">ork closely with </w:t>
            </w:r>
            <w:r w:rsidR="006C6581">
              <w:rPr>
                <w:rFonts w:ascii="Arial" w:hAnsi="Arial" w:cs="Arial"/>
                <w:color w:val="000000" w:themeColor="text1"/>
              </w:rPr>
              <w:t xml:space="preserve">the </w:t>
            </w:r>
            <w:r w:rsidR="00CE3197" w:rsidRPr="001A3840">
              <w:rPr>
                <w:rFonts w:ascii="Arial" w:hAnsi="Arial" w:cs="Arial"/>
                <w:color w:val="000000" w:themeColor="text1"/>
              </w:rPr>
              <w:t>Housing officer</w:t>
            </w:r>
            <w:r w:rsidRPr="001A3840">
              <w:rPr>
                <w:rFonts w:ascii="Arial" w:hAnsi="Arial" w:cs="Arial"/>
                <w:color w:val="000000" w:themeColor="text1"/>
              </w:rPr>
              <w:t xml:space="preserve"> to enable </w:t>
            </w:r>
            <w:r w:rsidR="009F00A6">
              <w:rPr>
                <w:rFonts w:ascii="Arial" w:hAnsi="Arial" w:cs="Arial"/>
                <w:color w:val="000000" w:themeColor="text1"/>
              </w:rPr>
              <w:t>residents t</w:t>
            </w:r>
            <w:r w:rsidR="006C6581">
              <w:rPr>
                <w:rFonts w:ascii="Arial" w:hAnsi="Arial" w:cs="Arial"/>
                <w:color w:val="000000" w:themeColor="text1"/>
              </w:rPr>
              <w:t>o understand the requirements of living on the site</w:t>
            </w:r>
            <w:r w:rsidR="009F00A6">
              <w:rPr>
                <w:rFonts w:ascii="Arial" w:hAnsi="Arial" w:cs="Arial"/>
                <w:color w:val="000000" w:themeColor="text1"/>
              </w:rPr>
              <w:t>.</w:t>
            </w:r>
          </w:p>
          <w:p w:rsidR="001B5B80" w:rsidRDefault="001B5B80" w:rsidP="003311CE">
            <w:pPr>
              <w:pStyle w:val="ListParagraph"/>
              <w:numPr>
                <w:ilvl w:val="0"/>
                <w:numId w:val="27"/>
              </w:numPr>
              <w:spacing w:before="60" w:after="60" w:line="276" w:lineRule="auto"/>
              <w:rPr>
                <w:rFonts w:ascii="Arial" w:hAnsi="Arial" w:cs="Arial"/>
                <w:color w:val="000000" w:themeColor="text1"/>
              </w:rPr>
            </w:pPr>
            <w:r>
              <w:rPr>
                <w:rFonts w:ascii="Arial" w:hAnsi="Arial" w:cs="Arial"/>
                <w:color w:val="000000" w:themeColor="text1"/>
              </w:rPr>
              <w:t>Access emergency payments and liaise with charities that provide household essentials</w:t>
            </w:r>
            <w:r w:rsidR="009F00A6">
              <w:rPr>
                <w:rFonts w:ascii="Arial" w:hAnsi="Arial" w:cs="Arial"/>
                <w:color w:val="000000" w:themeColor="text1"/>
              </w:rPr>
              <w:t>.</w:t>
            </w:r>
          </w:p>
          <w:p w:rsidR="003745FE" w:rsidRDefault="003745FE" w:rsidP="003745F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Support clients to access Universal Credit and maintain their Universal Credit journal and maximise income. </w:t>
            </w:r>
          </w:p>
          <w:p w:rsidR="006C6581" w:rsidRPr="001A3840" w:rsidRDefault="006C6581" w:rsidP="003745FE">
            <w:pPr>
              <w:pStyle w:val="ListParagraph"/>
              <w:numPr>
                <w:ilvl w:val="0"/>
                <w:numId w:val="27"/>
              </w:numPr>
              <w:spacing w:before="60" w:after="60" w:line="276" w:lineRule="auto"/>
              <w:rPr>
                <w:rFonts w:ascii="Arial" w:hAnsi="Arial" w:cs="Arial"/>
                <w:color w:val="000000" w:themeColor="text1"/>
              </w:rPr>
            </w:pPr>
            <w:r>
              <w:rPr>
                <w:rFonts w:ascii="Arial" w:hAnsi="Arial" w:cs="Arial"/>
                <w:color w:val="000000" w:themeColor="text1"/>
              </w:rPr>
              <w:t>Assist residents to apply for Housing benefit if appropriate</w:t>
            </w:r>
            <w:r w:rsidR="009F00A6">
              <w:rPr>
                <w:rFonts w:ascii="Arial" w:hAnsi="Arial" w:cs="Arial"/>
                <w:color w:val="000000" w:themeColor="text1"/>
              </w:rPr>
              <w:t>.</w:t>
            </w:r>
          </w:p>
          <w:p w:rsidR="003745FE" w:rsidRPr="006C6581" w:rsidRDefault="003745FE" w:rsidP="003745FE">
            <w:pPr>
              <w:pStyle w:val="ListParagraph"/>
              <w:numPr>
                <w:ilvl w:val="0"/>
                <w:numId w:val="27"/>
              </w:numPr>
              <w:rPr>
                <w:rFonts w:ascii="Arial" w:hAnsi="Arial" w:cs="Arial"/>
              </w:rPr>
            </w:pPr>
            <w:r w:rsidRPr="001A3840">
              <w:rPr>
                <w:rFonts w:ascii="Arial" w:hAnsi="Arial" w:cs="Arial"/>
                <w:color w:val="000000" w:themeColor="text1"/>
              </w:rPr>
              <w:t xml:space="preserve">Accompany clients to appointments if appropriate to maintain their </w:t>
            </w:r>
            <w:r w:rsidR="006C6581">
              <w:rPr>
                <w:rFonts w:ascii="Arial" w:hAnsi="Arial" w:cs="Arial"/>
                <w:color w:val="000000" w:themeColor="text1"/>
              </w:rPr>
              <w:t>pitch</w:t>
            </w:r>
            <w:r w:rsidRPr="001A3840">
              <w:rPr>
                <w:rFonts w:ascii="Arial" w:hAnsi="Arial" w:cs="Arial"/>
                <w:color w:val="000000" w:themeColor="text1"/>
              </w:rPr>
              <w:t>.</w:t>
            </w:r>
            <w:r w:rsidR="001675E9">
              <w:rPr>
                <w:rFonts w:ascii="Arial" w:hAnsi="Arial" w:cs="Arial"/>
                <w:color w:val="000000" w:themeColor="text1"/>
              </w:rPr>
              <w:t xml:space="preserve">  </w:t>
            </w:r>
            <w:r w:rsidR="001675E9" w:rsidRPr="006C6581">
              <w:rPr>
                <w:rFonts w:ascii="Arial" w:hAnsi="Arial" w:cs="Arial"/>
              </w:rPr>
              <w:t>This may include transporting them to or from medical or hospital appointment because of the service users’ age, illness or disability.</w:t>
            </w:r>
          </w:p>
          <w:p w:rsidR="006C6581" w:rsidRPr="009F00A6" w:rsidRDefault="00103D33" w:rsidP="006C6581">
            <w:pPr>
              <w:pStyle w:val="ListParagraph"/>
              <w:numPr>
                <w:ilvl w:val="0"/>
                <w:numId w:val="27"/>
              </w:numPr>
              <w:spacing w:before="60" w:after="60" w:line="276" w:lineRule="auto"/>
              <w:rPr>
                <w:rFonts w:ascii="Arial" w:hAnsi="Arial" w:cs="Arial"/>
              </w:rPr>
            </w:pPr>
            <w:r w:rsidRPr="009F00A6">
              <w:rPr>
                <w:rFonts w:ascii="Arial" w:hAnsi="Arial" w:cs="Arial"/>
              </w:rPr>
              <w:t>Encourage</w:t>
            </w:r>
            <w:r w:rsidR="003745FE" w:rsidRPr="009F00A6">
              <w:rPr>
                <w:rFonts w:ascii="Arial" w:hAnsi="Arial" w:cs="Arial"/>
              </w:rPr>
              <w:t xml:space="preserve"> clients</w:t>
            </w:r>
            <w:r w:rsidRPr="009F00A6">
              <w:rPr>
                <w:rFonts w:ascii="Arial" w:hAnsi="Arial" w:cs="Arial"/>
              </w:rPr>
              <w:t xml:space="preserve"> to</w:t>
            </w:r>
            <w:r w:rsidR="003745FE" w:rsidRPr="009F00A6">
              <w:rPr>
                <w:rFonts w:ascii="Arial" w:hAnsi="Arial" w:cs="Arial"/>
              </w:rPr>
              <w:t xml:space="preserve"> pay their housing costs and other priority debts and </w:t>
            </w:r>
            <w:r w:rsidR="006C6581" w:rsidRPr="009F00A6">
              <w:rPr>
                <w:rFonts w:ascii="Arial" w:hAnsi="Arial" w:cs="Arial"/>
              </w:rPr>
              <w:t xml:space="preserve">work with the Housing Officer to </w:t>
            </w:r>
            <w:r w:rsidR="003745FE" w:rsidRPr="009F00A6">
              <w:rPr>
                <w:rFonts w:ascii="Arial" w:hAnsi="Arial" w:cs="Arial"/>
              </w:rPr>
              <w:t>s</w:t>
            </w:r>
            <w:r w:rsidR="006C6581" w:rsidRPr="009F00A6">
              <w:rPr>
                <w:rFonts w:ascii="Arial" w:hAnsi="Arial" w:cs="Arial"/>
              </w:rPr>
              <w:t>et up payment plans when needed</w:t>
            </w:r>
            <w:r w:rsidR="009F00A6" w:rsidRPr="009F00A6">
              <w:rPr>
                <w:rFonts w:ascii="Arial" w:hAnsi="Arial" w:cs="Arial"/>
              </w:rPr>
              <w:t>.</w:t>
            </w:r>
          </w:p>
          <w:p w:rsidR="003745FE" w:rsidRPr="009F00A6" w:rsidRDefault="006C6581" w:rsidP="006C6581">
            <w:pPr>
              <w:pStyle w:val="ListParagraph"/>
              <w:numPr>
                <w:ilvl w:val="0"/>
                <w:numId w:val="27"/>
              </w:numPr>
              <w:spacing w:before="60" w:after="60" w:line="276" w:lineRule="auto"/>
              <w:rPr>
                <w:rFonts w:ascii="Arial" w:hAnsi="Arial" w:cs="Arial"/>
              </w:rPr>
            </w:pPr>
            <w:r w:rsidRPr="009F00A6">
              <w:rPr>
                <w:rFonts w:ascii="Arial" w:hAnsi="Arial" w:cs="Arial"/>
              </w:rPr>
              <w:t>Ensuring the Housing Officer is made aware of</w:t>
            </w:r>
            <w:r w:rsidR="00103D33" w:rsidRPr="009F00A6">
              <w:rPr>
                <w:rFonts w:ascii="Arial" w:hAnsi="Arial" w:cs="Arial"/>
              </w:rPr>
              <w:t xml:space="preserve"> repairs</w:t>
            </w:r>
            <w:r w:rsidRPr="009F00A6">
              <w:rPr>
                <w:rFonts w:ascii="Arial" w:hAnsi="Arial" w:cs="Arial"/>
              </w:rPr>
              <w:t xml:space="preserve"> needed on the site</w:t>
            </w:r>
            <w:r w:rsidR="009F00A6" w:rsidRPr="009F00A6">
              <w:rPr>
                <w:rFonts w:ascii="Arial" w:hAnsi="Arial" w:cs="Arial"/>
              </w:rPr>
              <w:t>.</w:t>
            </w:r>
          </w:p>
          <w:p w:rsidR="0017533E" w:rsidRDefault="0017533E" w:rsidP="0017533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To work with external agencies to assist clients </w:t>
            </w:r>
            <w:r>
              <w:rPr>
                <w:rFonts w:ascii="Arial" w:hAnsi="Arial" w:cs="Arial"/>
                <w:color w:val="000000" w:themeColor="text1"/>
              </w:rPr>
              <w:t xml:space="preserve">to access </w:t>
            </w:r>
            <w:r w:rsidRPr="001A3840">
              <w:rPr>
                <w:rFonts w:ascii="Arial" w:hAnsi="Arial" w:cs="Arial"/>
                <w:color w:val="000000" w:themeColor="text1"/>
              </w:rPr>
              <w:t>employment and training opportunities</w:t>
            </w:r>
            <w:r w:rsidR="009F00A6">
              <w:rPr>
                <w:rFonts w:ascii="Arial" w:hAnsi="Arial" w:cs="Arial"/>
                <w:color w:val="000000" w:themeColor="text1"/>
              </w:rPr>
              <w:t>.</w:t>
            </w:r>
          </w:p>
          <w:p w:rsidR="007347D6" w:rsidRPr="001E1282" w:rsidRDefault="007347D6" w:rsidP="005B7693">
            <w:pPr>
              <w:pStyle w:val="ListParagraph"/>
              <w:numPr>
                <w:ilvl w:val="0"/>
                <w:numId w:val="27"/>
              </w:numPr>
              <w:spacing w:before="60" w:after="60" w:line="276" w:lineRule="auto"/>
              <w:rPr>
                <w:rFonts w:ascii="Arial" w:hAnsi="Arial" w:cs="Arial"/>
                <w:color w:val="000000" w:themeColor="text1"/>
              </w:rPr>
            </w:pPr>
            <w:r w:rsidRPr="001E1282">
              <w:rPr>
                <w:rFonts w:ascii="Arial" w:hAnsi="Arial" w:cs="Arial"/>
                <w:color w:val="000000" w:themeColor="text1"/>
              </w:rPr>
              <w:t xml:space="preserve">To work with early help, education and family support services to improve educational outcomes for children living on the site. </w:t>
            </w:r>
          </w:p>
          <w:p w:rsidR="007347D6" w:rsidRPr="001E1282" w:rsidRDefault="007347D6" w:rsidP="007347D6">
            <w:pPr>
              <w:pStyle w:val="ListParagraph"/>
              <w:numPr>
                <w:ilvl w:val="0"/>
                <w:numId w:val="27"/>
              </w:numPr>
              <w:spacing w:before="60" w:after="60" w:line="276" w:lineRule="auto"/>
              <w:rPr>
                <w:rFonts w:ascii="Arial" w:hAnsi="Arial" w:cs="Arial"/>
                <w:color w:val="000000" w:themeColor="text1"/>
              </w:rPr>
            </w:pPr>
            <w:r w:rsidRPr="001E1282">
              <w:rPr>
                <w:rFonts w:ascii="Arial" w:hAnsi="Arial" w:cs="Arial"/>
                <w:color w:val="000000" w:themeColor="text1"/>
              </w:rPr>
              <w:t>To support residents to access health provision to improve the mental and physical health outcomes for people living on site.</w:t>
            </w:r>
          </w:p>
          <w:p w:rsidR="007347D6" w:rsidRPr="001E1282" w:rsidRDefault="007347D6" w:rsidP="007347D6">
            <w:pPr>
              <w:pStyle w:val="ListParagraph"/>
              <w:numPr>
                <w:ilvl w:val="0"/>
                <w:numId w:val="27"/>
              </w:numPr>
              <w:spacing w:before="60" w:after="60" w:line="276" w:lineRule="auto"/>
              <w:rPr>
                <w:rFonts w:ascii="Arial" w:hAnsi="Arial" w:cs="Arial"/>
                <w:color w:val="000000" w:themeColor="text1"/>
              </w:rPr>
            </w:pPr>
            <w:r w:rsidRPr="001E1282">
              <w:rPr>
                <w:rFonts w:ascii="Arial" w:hAnsi="Arial" w:cs="Arial"/>
                <w:color w:val="000000" w:themeColor="text1"/>
              </w:rPr>
              <w:t xml:space="preserve">To work in partnership with the Living Well Team and Adult social care to support adult vulnerable residents. </w:t>
            </w:r>
          </w:p>
          <w:p w:rsidR="007347D6" w:rsidRPr="001E1282" w:rsidRDefault="007347D6" w:rsidP="007347D6">
            <w:pPr>
              <w:pStyle w:val="ListParagraph"/>
              <w:numPr>
                <w:ilvl w:val="0"/>
                <w:numId w:val="27"/>
              </w:numPr>
              <w:spacing w:before="60" w:after="60" w:line="276" w:lineRule="auto"/>
              <w:rPr>
                <w:rFonts w:ascii="Arial" w:hAnsi="Arial" w:cs="Arial"/>
                <w:color w:val="000000" w:themeColor="text1"/>
              </w:rPr>
            </w:pPr>
            <w:r w:rsidRPr="001E1282">
              <w:rPr>
                <w:rFonts w:ascii="Arial" w:hAnsi="Arial" w:cs="Arial"/>
                <w:color w:val="000000" w:themeColor="text1"/>
              </w:rPr>
              <w:t xml:space="preserve">To work with </w:t>
            </w:r>
            <w:r w:rsidR="00C749EF" w:rsidRPr="001E1282">
              <w:rPr>
                <w:rFonts w:ascii="Arial" w:hAnsi="Arial" w:cs="Arial"/>
                <w:color w:val="000000" w:themeColor="text1"/>
              </w:rPr>
              <w:t xml:space="preserve">NYCC </w:t>
            </w:r>
            <w:r w:rsidRPr="001E1282">
              <w:rPr>
                <w:rFonts w:ascii="Arial" w:hAnsi="Arial" w:cs="Arial"/>
                <w:color w:val="000000" w:themeColor="text1"/>
              </w:rPr>
              <w:t>Stronger Communities</w:t>
            </w:r>
            <w:r w:rsidR="00C749EF" w:rsidRPr="001E1282">
              <w:rPr>
                <w:rFonts w:ascii="Arial" w:hAnsi="Arial" w:cs="Arial"/>
                <w:color w:val="000000" w:themeColor="text1"/>
              </w:rPr>
              <w:t>, RDC Communities Team</w:t>
            </w:r>
            <w:r w:rsidRPr="001E1282">
              <w:rPr>
                <w:rFonts w:ascii="Arial" w:hAnsi="Arial" w:cs="Arial"/>
                <w:color w:val="000000" w:themeColor="text1"/>
              </w:rPr>
              <w:t xml:space="preserve"> and the Voluntary and Community sector to ensure residents can access </w:t>
            </w:r>
            <w:r w:rsidR="005B0778" w:rsidRPr="001E1282">
              <w:rPr>
                <w:rFonts w:ascii="Arial" w:hAnsi="Arial" w:cs="Arial"/>
                <w:color w:val="000000" w:themeColor="text1"/>
              </w:rPr>
              <w:t xml:space="preserve">and develop </w:t>
            </w:r>
            <w:r w:rsidRPr="001E1282">
              <w:rPr>
                <w:rFonts w:ascii="Arial" w:hAnsi="Arial" w:cs="Arial"/>
                <w:color w:val="000000" w:themeColor="text1"/>
              </w:rPr>
              <w:t xml:space="preserve">services and that service design is supported to reflect the needs of residents. </w:t>
            </w:r>
          </w:p>
          <w:p w:rsidR="00103D33" w:rsidRPr="006C6581" w:rsidRDefault="0017533E" w:rsidP="006C6581">
            <w:pPr>
              <w:pStyle w:val="ListParagraph"/>
              <w:numPr>
                <w:ilvl w:val="0"/>
                <w:numId w:val="27"/>
              </w:numPr>
              <w:spacing w:before="60" w:after="60" w:line="276" w:lineRule="auto"/>
              <w:rPr>
                <w:rFonts w:ascii="Arial" w:hAnsi="Arial" w:cs="Arial"/>
                <w:color w:val="000000" w:themeColor="text1"/>
              </w:rPr>
            </w:pPr>
            <w:r w:rsidRPr="006C6581">
              <w:rPr>
                <w:rFonts w:ascii="Arial" w:hAnsi="Arial" w:cs="Arial"/>
                <w:color w:val="000000" w:themeColor="text1"/>
              </w:rPr>
              <w:t xml:space="preserve">Encourage clients to engage with specialist debt advice if appropriate and seek to maximise household income by applying for benefits and charity payments to address rent arrears. </w:t>
            </w:r>
          </w:p>
          <w:p w:rsidR="003745FE" w:rsidRPr="001A3840" w:rsidRDefault="00103D33" w:rsidP="006C6581">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Encourage clients to participate in the life of the wider community i.e. voluntary work etc.</w:t>
            </w:r>
          </w:p>
        </w:tc>
      </w:tr>
    </w:tbl>
    <w:p w:rsidR="006B5DB0" w:rsidRPr="001A3840" w:rsidRDefault="006B5DB0" w:rsidP="003E1640">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7EF3" w:rsidRPr="001A3840" w:rsidTr="008458B1">
        <w:tc>
          <w:tcPr>
            <w:tcW w:w="9344" w:type="dxa"/>
          </w:tcPr>
          <w:p w:rsidR="00D97EF3" w:rsidRPr="001A3840" w:rsidRDefault="00D97EF3" w:rsidP="008458B1">
            <w:pPr>
              <w:rPr>
                <w:rFonts w:ascii="Arial" w:hAnsi="Arial" w:cs="Arial"/>
                <w:b/>
                <w:color w:val="000000" w:themeColor="text1"/>
              </w:rPr>
            </w:pPr>
            <w:r w:rsidRPr="001A3840">
              <w:rPr>
                <w:rFonts w:ascii="Arial" w:hAnsi="Arial" w:cs="Arial"/>
                <w:b/>
                <w:color w:val="000000" w:themeColor="text1"/>
              </w:rPr>
              <w:t>Creativity and Innovation</w:t>
            </w:r>
          </w:p>
        </w:tc>
      </w:tr>
      <w:tr w:rsidR="00D97EF3" w:rsidRPr="001A3840" w:rsidTr="008458B1">
        <w:tc>
          <w:tcPr>
            <w:tcW w:w="9344" w:type="dxa"/>
          </w:tcPr>
          <w:p w:rsidR="00D97EF3" w:rsidRPr="001A3840" w:rsidRDefault="00D97EF3" w:rsidP="008458B1">
            <w:pPr>
              <w:pStyle w:val="NoSpacing"/>
              <w:rPr>
                <w:rFonts w:ascii="Arial" w:hAnsi="Arial" w:cs="Arial"/>
                <w:color w:val="000000" w:themeColor="text1"/>
                <w:sz w:val="24"/>
                <w:szCs w:val="24"/>
              </w:rPr>
            </w:pPr>
          </w:p>
          <w:p w:rsidR="00D97EF3" w:rsidRPr="001A3840" w:rsidRDefault="00386094" w:rsidP="003311C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Supporting the</w:t>
            </w:r>
            <w:r w:rsidR="00D97EF3" w:rsidRPr="001A3840">
              <w:rPr>
                <w:rFonts w:ascii="Arial" w:hAnsi="Arial" w:cs="Arial"/>
                <w:color w:val="000000" w:themeColor="text1"/>
              </w:rPr>
              <w:t xml:space="preserve"> continuous improvement of services within the post holder’s work area with the ability to quickly evolve and adapt to new ways of working in response to changing priorities and needs.</w:t>
            </w:r>
          </w:p>
          <w:p w:rsidR="0022164D" w:rsidRPr="001A3840" w:rsidRDefault="0022164D" w:rsidP="006E4BD9">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Network, develop and maintain positive relationships with relevant </w:t>
            </w:r>
            <w:r w:rsidR="007321E8" w:rsidRPr="001A3840">
              <w:rPr>
                <w:rFonts w:ascii="Arial" w:hAnsi="Arial" w:cs="Arial"/>
                <w:color w:val="000000" w:themeColor="text1"/>
              </w:rPr>
              <w:t>external,</w:t>
            </w:r>
            <w:r w:rsidRPr="001A3840">
              <w:rPr>
                <w:rFonts w:ascii="Arial" w:hAnsi="Arial" w:cs="Arial"/>
                <w:color w:val="000000" w:themeColor="text1"/>
              </w:rPr>
              <w:t xml:space="preserve"> agencies and community resources to promote and market the service as appropriate and as directed by managers.</w:t>
            </w:r>
          </w:p>
          <w:p w:rsidR="006E4BD9" w:rsidRPr="001A3840" w:rsidRDefault="006E4BD9" w:rsidP="006E4BD9">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Research and attend relevant training </w:t>
            </w:r>
            <w:r w:rsidR="007321E8" w:rsidRPr="001A3840">
              <w:rPr>
                <w:rFonts w:ascii="Arial" w:hAnsi="Arial" w:cs="Arial"/>
                <w:color w:val="000000" w:themeColor="text1"/>
              </w:rPr>
              <w:t>appropriate for development.</w:t>
            </w:r>
          </w:p>
          <w:p w:rsidR="00D97EF3" w:rsidRPr="001A3840" w:rsidRDefault="00D97EF3" w:rsidP="003745FE">
            <w:pPr>
              <w:pStyle w:val="ListParagraph"/>
              <w:spacing w:before="60" w:after="60" w:line="276" w:lineRule="auto"/>
              <w:ind w:left="340"/>
              <w:rPr>
                <w:rFonts w:ascii="Arial" w:hAnsi="Arial" w:cs="Arial"/>
                <w:color w:val="000000" w:themeColor="text1"/>
              </w:rPr>
            </w:pPr>
          </w:p>
        </w:tc>
      </w:tr>
      <w:tr w:rsidR="00AC026E" w:rsidRPr="001A3840" w:rsidTr="00AC026E">
        <w:tc>
          <w:tcPr>
            <w:tcW w:w="9344" w:type="dxa"/>
          </w:tcPr>
          <w:p w:rsidR="00AC026E" w:rsidRPr="001A3840" w:rsidRDefault="0081670F" w:rsidP="003E1640">
            <w:pPr>
              <w:rPr>
                <w:rFonts w:ascii="Arial" w:hAnsi="Arial" w:cs="Arial"/>
                <w:b/>
                <w:color w:val="000000" w:themeColor="text1"/>
              </w:rPr>
            </w:pPr>
            <w:r w:rsidRPr="001A3840">
              <w:rPr>
                <w:rFonts w:ascii="Arial" w:hAnsi="Arial" w:cs="Arial"/>
                <w:b/>
                <w:color w:val="000000" w:themeColor="text1"/>
              </w:rPr>
              <w:t>Contacts and Relationships</w:t>
            </w:r>
          </w:p>
        </w:tc>
      </w:tr>
      <w:tr w:rsidR="00AC026E" w:rsidRPr="001A3840" w:rsidTr="00AC026E">
        <w:tc>
          <w:tcPr>
            <w:tcW w:w="9344" w:type="dxa"/>
          </w:tcPr>
          <w:p w:rsidR="00624DCD" w:rsidRPr="001A3840" w:rsidRDefault="00624DCD" w:rsidP="00624DCD">
            <w:pPr>
              <w:pStyle w:val="NoSpacing"/>
              <w:rPr>
                <w:rFonts w:ascii="Arial" w:hAnsi="Arial" w:cs="Arial"/>
                <w:color w:val="000000" w:themeColor="text1"/>
                <w:sz w:val="24"/>
                <w:szCs w:val="24"/>
              </w:rPr>
            </w:pPr>
          </w:p>
          <w:p w:rsidR="00103D33" w:rsidRDefault="00293334" w:rsidP="00103D33">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lastRenderedPageBreak/>
              <w:t xml:space="preserve">Liaise regularly with </w:t>
            </w:r>
            <w:r w:rsidR="00984FDF">
              <w:rPr>
                <w:rFonts w:ascii="Arial" w:hAnsi="Arial" w:cs="Arial"/>
                <w:color w:val="000000" w:themeColor="text1"/>
              </w:rPr>
              <w:t>officers within the wider housing team</w:t>
            </w:r>
            <w:r w:rsidR="006B208A" w:rsidRPr="001A3840">
              <w:rPr>
                <w:rFonts w:ascii="Arial" w:hAnsi="Arial" w:cs="Arial"/>
                <w:color w:val="000000" w:themeColor="text1"/>
              </w:rPr>
              <w:t xml:space="preserve"> </w:t>
            </w:r>
            <w:r w:rsidRPr="001A3840">
              <w:rPr>
                <w:rFonts w:ascii="Arial" w:hAnsi="Arial" w:cs="Arial"/>
                <w:color w:val="000000" w:themeColor="text1"/>
              </w:rPr>
              <w:t xml:space="preserve">at </w:t>
            </w:r>
            <w:r w:rsidR="006B208A" w:rsidRPr="001A3840">
              <w:rPr>
                <w:rFonts w:ascii="Arial" w:hAnsi="Arial" w:cs="Arial"/>
                <w:color w:val="000000" w:themeColor="text1"/>
              </w:rPr>
              <w:t>Ryedale District Counci</w:t>
            </w:r>
            <w:r w:rsidR="008D25DA">
              <w:rPr>
                <w:rFonts w:ascii="Arial" w:hAnsi="Arial" w:cs="Arial"/>
                <w:color w:val="000000" w:themeColor="text1"/>
              </w:rPr>
              <w:t>l</w:t>
            </w:r>
            <w:r w:rsidR="00A61451">
              <w:rPr>
                <w:rFonts w:ascii="Arial" w:hAnsi="Arial" w:cs="Arial"/>
                <w:color w:val="000000" w:themeColor="text1"/>
              </w:rPr>
              <w:t>.</w:t>
            </w:r>
            <w:r w:rsidRPr="001A3840">
              <w:rPr>
                <w:rFonts w:ascii="Arial" w:hAnsi="Arial" w:cs="Arial"/>
                <w:color w:val="000000" w:themeColor="text1"/>
              </w:rPr>
              <w:t xml:space="preserve"> </w:t>
            </w:r>
          </w:p>
          <w:p w:rsidR="00293334" w:rsidRPr="001A3840" w:rsidRDefault="00843111" w:rsidP="006E4BD9">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Liaise closely with </w:t>
            </w:r>
            <w:r w:rsidR="00293334" w:rsidRPr="001A3840">
              <w:rPr>
                <w:rFonts w:ascii="Arial" w:hAnsi="Arial" w:cs="Arial"/>
                <w:color w:val="000000" w:themeColor="text1"/>
              </w:rPr>
              <w:t xml:space="preserve">Social </w:t>
            </w:r>
            <w:r w:rsidRPr="001A3840">
              <w:rPr>
                <w:rFonts w:ascii="Arial" w:hAnsi="Arial" w:cs="Arial"/>
                <w:color w:val="000000" w:themeColor="text1"/>
              </w:rPr>
              <w:t>Care and other services as and when required</w:t>
            </w:r>
            <w:r w:rsidR="00293334" w:rsidRPr="001A3840">
              <w:rPr>
                <w:rFonts w:ascii="Arial" w:hAnsi="Arial" w:cs="Arial"/>
                <w:color w:val="000000" w:themeColor="text1"/>
              </w:rPr>
              <w:t xml:space="preserve">. </w:t>
            </w:r>
          </w:p>
          <w:p w:rsidR="00293334" w:rsidRPr="001A3840" w:rsidRDefault="00843111" w:rsidP="006E4BD9">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Liaise with North Yorkshire</w:t>
            </w:r>
            <w:r w:rsidR="00293334" w:rsidRPr="001A3840">
              <w:rPr>
                <w:rFonts w:ascii="Arial" w:hAnsi="Arial" w:cs="Arial"/>
                <w:color w:val="000000" w:themeColor="text1"/>
              </w:rPr>
              <w:t xml:space="preserve"> Horizons and </w:t>
            </w:r>
            <w:r w:rsidR="003745FE">
              <w:rPr>
                <w:rFonts w:ascii="Arial" w:hAnsi="Arial" w:cs="Arial"/>
                <w:color w:val="000000" w:themeColor="text1"/>
              </w:rPr>
              <w:t>the community mental health team</w:t>
            </w:r>
            <w:r w:rsidR="00293334" w:rsidRPr="001A3840">
              <w:rPr>
                <w:rFonts w:ascii="Arial" w:hAnsi="Arial" w:cs="Arial"/>
                <w:color w:val="000000" w:themeColor="text1"/>
              </w:rPr>
              <w:t xml:space="preserve"> and accompany clients when needed to appointments. </w:t>
            </w:r>
          </w:p>
          <w:p w:rsidR="008458B1" w:rsidRPr="00103D33" w:rsidRDefault="008458B1" w:rsidP="006C6581">
            <w:pPr>
              <w:pStyle w:val="ListParagraph"/>
              <w:numPr>
                <w:ilvl w:val="0"/>
                <w:numId w:val="27"/>
              </w:numPr>
              <w:spacing w:before="60" w:after="60" w:line="276" w:lineRule="auto"/>
              <w:rPr>
                <w:rFonts w:ascii="Arial" w:hAnsi="Arial" w:cs="Arial"/>
                <w:color w:val="000000" w:themeColor="text1"/>
              </w:rPr>
            </w:pPr>
            <w:r w:rsidRPr="00103D33">
              <w:rPr>
                <w:rFonts w:ascii="Arial" w:hAnsi="Arial" w:cs="Arial"/>
                <w:color w:val="000000" w:themeColor="text1"/>
              </w:rPr>
              <w:t>Liaise regularly with Senior Officers regarding the prog</w:t>
            </w:r>
            <w:r w:rsidR="000A18D1" w:rsidRPr="00103D33">
              <w:rPr>
                <w:rFonts w:ascii="Arial" w:hAnsi="Arial" w:cs="Arial"/>
                <w:color w:val="000000" w:themeColor="text1"/>
              </w:rPr>
              <w:t>ress and engagement of clients</w:t>
            </w:r>
            <w:r w:rsidR="00984FDF">
              <w:rPr>
                <w:rFonts w:ascii="Arial" w:hAnsi="Arial" w:cs="Arial"/>
                <w:color w:val="000000" w:themeColor="text1"/>
              </w:rPr>
              <w:t>.</w:t>
            </w:r>
            <w:r w:rsidR="00103D33" w:rsidRPr="00103D33">
              <w:rPr>
                <w:rFonts w:ascii="Arial" w:hAnsi="Arial" w:cs="Arial"/>
                <w:color w:val="000000" w:themeColor="text1"/>
              </w:rPr>
              <w:t xml:space="preserve"> Work with the benefits department and housing officers to enable </w:t>
            </w:r>
            <w:r w:rsidR="00A61451">
              <w:rPr>
                <w:rFonts w:ascii="Arial" w:hAnsi="Arial" w:cs="Arial"/>
                <w:color w:val="000000" w:themeColor="text1"/>
              </w:rPr>
              <w:t>residents</w:t>
            </w:r>
            <w:r w:rsidR="00103D33" w:rsidRPr="00103D33">
              <w:rPr>
                <w:rFonts w:ascii="Arial" w:hAnsi="Arial" w:cs="Arial"/>
                <w:color w:val="000000" w:themeColor="text1"/>
              </w:rPr>
              <w:t xml:space="preserve"> to apply for Discretionary Housing Payments where appropriate and take part in decision making meetings in order to reduce arrears</w:t>
            </w:r>
            <w:r w:rsidR="00A61451">
              <w:rPr>
                <w:rFonts w:ascii="Arial" w:hAnsi="Arial" w:cs="Arial"/>
                <w:color w:val="000000" w:themeColor="text1"/>
              </w:rPr>
              <w:t>.</w:t>
            </w:r>
          </w:p>
          <w:p w:rsidR="008458B1" w:rsidRPr="001A3840" w:rsidRDefault="008458B1" w:rsidP="00C5548F">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Liaise </w:t>
            </w:r>
            <w:r w:rsidR="00103D33">
              <w:rPr>
                <w:rFonts w:ascii="Arial" w:hAnsi="Arial" w:cs="Arial"/>
                <w:color w:val="000000" w:themeColor="text1"/>
              </w:rPr>
              <w:t>with colleagues in relation to c</w:t>
            </w:r>
            <w:r w:rsidRPr="001A3840">
              <w:rPr>
                <w:rFonts w:ascii="Arial" w:hAnsi="Arial" w:cs="Arial"/>
                <w:color w:val="000000" w:themeColor="text1"/>
              </w:rPr>
              <w:t>ommunity safety issues</w:t>
            </w:r>
            <w:r w:rsidR="009F00A6">
              <w:rPr>
                <w:rFonts w:ascii="Arial" w:hAnsi="Arial" w:cs="Arial"/>
                <w:color w:val="000000" w:themeColor="text1"/>
              </w:rPr>
              <w:t>.</w:t>
            </w:r>
          </w:p>
          <w:p w:rsidR="008138CB" w:rsidRDefault="003745FE" w:rsidP="006C6581">
            <w:pPr>
              <w:pStyle w:val="ListParagraph"/>
              <w:numPr>
                <w:ilvl w:val="0"/>
                <w:numId w:val="27"/>
              </w:numPr>
              <w:spacing w:before="60" w:after="60" w:line="276" w:lineRule="auto"/>
              <w:rPr>
                <w:rFonts w:ascii="Arial" w:hAnsi="Arial" w:cs="Arial"/>
                <w:color w:val="000000" w:themeColor="text1"/>
              </w:rPr>
            </w:pPr>
            <w:r w:rsidRPr="00103D33">
              <w:rPr>
                <w:rFonts w:ascii="Arial" w:hAnsi="Arial" w:cs="Arial"/>
                <w:color w:val="000000" w:themeColor="text1"/>
              </w:rPr>
              <w:t>Ensure effective working links are made and maintained with local training providers and landlords in the community</w:t>
            </w:r>
            <w:r w:rsidR="008138CB">
              <w:rPr>
                <w:rFonts w:ascii="Arial" w:hAnsi="Arial" w:cs="Arial"/>
                <w:color w:val="000000" w:themeColor="text1"/>
              </w:rPr>
              <w:t>.</w:t>
            </w:r>
          </w:p>
          <w:p w:rsidR="003745FE" w:rsidRPr="00103D33" w:rsidRDefault="00103D33" w:rsidP="006C6581">
            <w:pPr>
              <w:pStyle w:val="ListParagraph"/>
              <w:numPr>
                <w:ilvl w:val="0"/>
                <w:numId w:val="27"/>
              </w:numPr>
              <w:spacing w:before="60" w:after="60" w:line="276" w:lineRule="auto"/>
              <w:rPr>
                <w:rFonts w:ascii="Arial" w:hAnsi="Arial" w:cs="Arial"/>
                <w:color w:val="000000" w:themeColor="text1"/>
              </w:rPr>
            </w:pPr>
            <w:r w:rsidRPr="00103D33">
              <w:rPr>
                <w:rFonts w:ascii="Arial" w:hAnsi="Arial" w:cs="Arial"/>
                <w:color w:val="000000" w:themeColor="text1"/>
              </w:rPr>
              <w:t xml:space="preserve">To work with external agencies such as </w:t>
            </w:r>
            <w:r w:rsidR="008138CB">
              <w:rPr>
                <w:rFonts w:ascii="Arial" w:hAnsi="Arial" w:cs="Arial"/>
                <w:color w:val="000000" w:themeColor="text1"/>
              </w:rPr>
              <w:t xml:space="preserve">Probation, </w:t>
            </w:r>
            <w:r w:rsidRPr="00103D33">
              <w:rPr>
                <w:rFonts w:ascii="Arial" w:hAnsi="Arial" w:cs="Arial"/>
                <w:color w:val="000000" w:themeColor="text1"/>
              </w:rPr>
              <w:t xml:space="preserve">DWP, North Yorkshire Horizons, health services including mental health team, NYLAF, </w:t>
            </w:r>
            <w:r w:rsidR="007347D6" w:rsidRPr="001E1282">
              <w:rPr>
                <w:rFonts w:ascii="Arial" w:hAnsi="Arial" w:cs="Arial"/>
                <w:color w:val="000000" w:themeColor="text1"/>
              </w:rPr>
              <w:t>Living Well</w:t>
            </w:r>
            <w:r w:rsidR="007347D6">
              <w:rPr>
                <w:rFonts w:ascii="Arial" w:hAnsi="Arial" w:cs="Arial"/>
                <w:color w:val="000000" w:themeColor="text1"/>
              </w:rPr>
              <w:t xml:space="preserve"> </w:t>
            </w:r>
            <w:r w:rsidRPr="00103D33">
              <w:rPr>
                <w:rFonts w:ascii="Arial" w:hAnsi="Arial" w:cs="Arial"/>
                <w:color w:val="000000" w:themeColor="text1"/>
              </w:rPr>
              <w:t>private landlords and social housing providers to support and enable clients to engage with specialist services</w:t>
            </w:r>
            <w:r w:rsidR="008138CB">
              <w:rPr>
                <w:rFonts w:ascii="Arial" w:hAnsi="Arial" w:cs="Arial"/>
                <w:color w:val="000000" w:themeColor="text1"/>
              </w:rPr>
              <w:t xml:space="preserve"> and encourage there to attend appointments</w:t>
            </w:r>
          </w:p>
          <w:p w:rsidR="00AC026E" w:rsidRPr="001A3840" w:rsidRDefault="003745FE" w:rsidP="00A61451">
            <w:pPr>
              <w:pStyle w:val="ListParagraph"/>
              <w:numPr>
                <w:ilvl w:val="0"/>
                <w:numId w:val="27"/>
              </w:numPr>
              <w:spacing w:before="60" w:after="60" w:line="276" w:lineRule="auto"/>
              <w:rPr>
                <w:rFonts w:ascii="Arial" w:hAnsi="Arial" w:cs="Arial"/>
                <w:i/>
                <w:color w:val="000000" w:themeColor="text1"/>
              </w:rPr>
            </w:pPr>
            <w:r w:rsidRPr="003745FE">
              <w:rPr>
                <w:rFonts w:ascii="Arial" w:hAnsi="Arial" w:cs="Arial"/>
                <w:color w:val="000000" w:themeColor="text1"/>
              </w:rPr>
              <w:t>Make quick decisions and deal with aggressive and volatile behaviour and ensure clients are dealt with in calm and empathetic manner</w:t>
            </w:r>
            <w:r w:rsidR="00A61451">
              <w:rPr>
                <w:rFonts w:ascii="Arial" w:hAnsi="Arial" w:cs="Arial"/>
                <w:color w:val="000000" w:themeColor="text1"/>
              </w:rPr>
              <w:t>.</w:t>
            </w:r>
          </w:p>
        </w:tc>
      </w:tr>
    </w:tbl>
    <w:p w:rsidR="0081670F" w:rsidRPr="001A3840" w:rsidRDefault="0081670F" w:rsidP="003E1640">
      <w:pPr>
        <w:rPr>
          <w:rFonts w:ascii="Arial" w:hAnsi="Arial" w:cs="Arial"/>
          <w:color w:val="000000" w:themeColor="text1"/>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1A3840" w:rsidTr="008458B1">
        <w:tc>
          <w:tcPr>
            <w:tcW w:w="9356" w:type="dxa"/>
          </w:tcPr>
          <w:p w:rsidR="001B1EEC" w:rsidRPr="001A3840" w:rsidRDefault="001B1EEC" w:rsidP="008458B1">
            <w:pPr>
              <w:pStyle w:val="NoSpacing"/>
              <w:rPr>
                <w:rFonts w:ascii="Arial" w:hAnsi="Arial" w:cs="Arial"/>
                <w:b/>
                <w:color w:val="000000" w:themeColor="text1"/>
                <w:sz w:val="24"/>
                <w:szCs w:val="24"/>
              </w:rPr>
            </w:pPr>
            <w:r w:rsidRPr="001A3840">
              <w:rPr>
                <w:rFonts w:ascii="Arial" w:hAnsi="Arial" w:cs="Arial"/>
                <w:b/>
                <w:color w:val="000000" w:themeColor="text1"/>
                <w:sz w:val="24"/>
                <w:szCs w:val="24"/>
              </w:rPr>
              <w:t>Project and Programme Management</w:t>
            </w:r>
          </w:p>
        </w:tc>
      </w:tr>
      <w:tr w:rsidR="001B1EEC" w:rsidRPr="001A3840" w:rsidTr="008458B1">
        <w:tc>
          <w:tcPr>
            <w:tcW w:w="9356" w:type="dxa"/>
          </w:tcPr>
          <w:p w:rsidR="001B1EEC" w:rsidRPr="001A3840" w:rsidRDefault="001B1EEC" w:rsidP="008458B1">
            <w:pPr>
              <w:autoSpaceDE w:val="0"/>
              <w:autoSpaceDN w:val="0"/>
              <w:adjustRightInd w:val="0"/>
              <w:ind w:right="-108"/>
              <w:jc w:val="both"/>
              <w:rPr>
                <w:rFonts w:ascii="Arial" w:hAnsi="Arial" w:cs="Arial"/>
                <w:i/>
                <w:color w:val="000000" w:themeColor="text1"/>
                <w:kern w:val="0"/>
              </w:rPr>
            </w:pPr>
          </w:p>
          <w:p w:rsidR="003745FE" w:rsidRDefault="000A18D1" w:rsidP="003745FE">
            <w:pPr>
              <w:pStyle w:val="ListParagraph"/>
              <w:numPr>
                <w:ilvl w:val="0"/>
                <w:numId w:val="27"/>
              </w:numPr>
              <w:spacing w:before="60" w:after="60" w:line="276" w:lineRule="auto"/>
              <w:rPr>
                <w:rFonts w:ascii="Arial" w:hAnsi="Arial" w:cs="Arial"/>
                <w:color w:val="000000" w:themeColor="text1"/>
              </w:rPr>
            </w:pPr>
            <w:r w:rsidRPr="003745FE">
              <w:rPr>
                <w:rFonts w:ascii="Arial" w:hAnsi="Arial" w:cs="Arial"/>
                <w:color w:val="000000" w:themeColor="text1"/>
              </w:rPr>
              <w:t xml:space="preserve">Work with </w:t>
            </w:r>
            <w:r w:rsidR="00A61451">
              <w:rPr>
                <w:rFonts w:ascii="Arial" w:hAnsi="Arial" w:cs="Arial"/>
                <w:color w:val="000000" w:themeColor="text1"/>
              </w:rPr>
              <w:t>residents</w:t>
            </w:r>
            <w:r w:rsidRPr="003745FE">
              <w:rPr>
                <w:rFonts w:ascii="Arial" w:hAnsi="Arial" w:cs="Arial"/>
                <w:color w:val="000000" w:themeColor="text1"/>
              </w:rPr>
              <w:t xml:space="preserve"> to progress tasks on </w:t>
            </w:r>
            <w:r w:rsidR="00A61451">
              <w:rPr>
                <w:rFonts w:ascii="Arial" w:hAnsi="Arial" w:cs="Arial"/>
                <w:color w:val="000000" w:themeColor="text1"/>
              </w:rPr>
              <w:t>support</w:t>
            </w:r>
            <w:r w:rsidRPr="003745FE">
              <w:rPr>
                <w:rFonts w:ascii="Arial" w:hAnsi="Arial" w:cs="Arial"/>
                <w:color w:val="000000" w:themeColor="text1"/>
              </w:rPr>
              <w:t xml:space="preserve"> plans. </w:t>
            </w:r>
            <w:r w:rsidR="006B208A" w:rsidRPr="003745FE">
              <w:rPr>
                <w:rFonts w:ascii="Arial" w:hAnsi="Arial" w:cs="Arial"/>
                <w:color w:val="000000" w:themeColor="text1"/>
              </w:rPr>
              <w:t xml:space="preserve"> </w:t>
            </w:r>
          </w:p>
          <w:p w:rsidR="001B1EEC" w:rsidRDefault="003745FE" w:rsidP="003745FE">
            <w:pPr>
              <w:pStyle w:val="ListParagraph"/>
              <w:numPr>
                <w:ilvl w:val="0"/>
                <w:numId w:val="27"/>
              </w:numPr>
              <w:spacing w:before="60" w:after="60" w:line="276" w:lineRule="auto"/>
              <w:rPr>
                <w:rFonts w:ascii="Arial" w:hAnsi="Arial" w:cs="Arial"/>
                <w:color w:val="000000" w:themeColor="text1"/>
              </w:rPr>
            </w:pPr>
            <w:r>
              <w:rPr>
                <w:rFonts w:ascii="Arial" w:hAnsi="Arial" w:cs="Arial"/>
                <w:color w:val="000000" w:themeColor="text1"/>
              </w:rPr>
              <w:t>Contribute to the development and implementation of service developments</w:t>
            </w:r>
            <w:r w:rsidR="009F00A6">
              <w:rPr>
                <w:rFonts w:ascii="Arial" w:hAnsi="Arial" w:cs="Arial"/>
                <w:color w:val="000000" w:themeColor="text1"/>
              </w:rPr>
              <w:t>.</w:t>
            </w:r>
          </w:p>
          <w:p w:rsidR="001E1282" w:rsidRPr="001A3840" w:rsidRDefault="001E1282" w:rsidP="001E1282">
            <w:pPr>
              <w:pStyle w:val="ListParagraph"/>
              <w:numPr>
                <w:ilvl w:val="0"/>
                <w:numId w:val="27"/>
              </w:numPr>
              <w:spacing w:before="60" w:after="60" w:line="276" w:lineRule="auto"/>
              <w:rPr>
                <w:rFonts w:ascii="Arial" w:hAnsi="Arial" w:cs="Arial"/>
                <w:color w:val="000000" w:themeColor="text1"/>
              </w:rPr>
            </w:pPr>
            <w:r>
              <w:rPr>
                <w:rFonts w:ascii="Arial" w:hAnsi="Arial" w:cs="Arial"/>
                <w:color w:val="000000" w:themeColor="text1"/>
              </w:rPr>
              <w:t>Provide updates as and when required to Senior Officers regarding support delivered to the residents</w:t>
            </w:r>
            <w:r w:rsidR="009F00A6">
              <w:rPr>
                <w:rFonts w:ascii="Arial" w:hAnsi="Arial" w:cs="Arial"/>
                <w:color w:val="000000" w:themeColor="text1"/>
              </w:rPr>
              <w:t>.</w:t>
            </w:r>
          </w:p>
        </w:tc>
      </w:tr>
    </w:tbl>
    <w:p w:rsidR="001B1EEC" w:rsidRPr="001A3840" w:rsidRDefault="001B1EEC" w:rsidP="003E1640">
      <w:pPr>
        <w:rPr>
          <w:rFonts w:ascii="Arial" w:hAnsi="Arial" w:cs="Arial"/>
          <w:color w:val="000000" w:themeColor="text1"/>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1670F" w:rsidRPr="001A3840" w:rsidTr="00D94691">
        <w:tc>
          <w:tcPr>
            <w:tcW w:w="9356" w:type="dxa"/>
          </w:tcPr>
          <w:p w:rsidR="0081670F" w:rsidRPr="001A3840" w:rsidRDefault="0081670F" w:rsidP="007A5597">
            <w:pPr>
              <w:pStyle w:val="NoSpacing"/>
              <w:rPr>
                <w:rFonts w:ascii="Arial" w:hAnsi="Arial" w:cs="Arial"/>
                <w:b/>
                <w:color w:val="000000" w:themeColor="text1"/>
                <w:sz w:val="24"/>
                <w:szCs w:val="24"/>
              </w:rPr>
            </w:pPr>
            <w:r w:rsidRPr="001A3840">
              <w:rPr>
                <w:rFonts w:ascii="Arial" w:hAnsi="Arial" w:cs="Arial"/>
                <w:b/>
                <w:color w:val="000000" w:themeColor="text1"/>
                <w:sz w:val="24"/>
                <w:szCs w:val="24"/>
              </w:rPr>
              <w:t>Information Management and Performance Reporting</w:t>
            </w:r>
          </w:p>
        </w:tc>
      </w:tr>
      <w:tr w:rsidR="001A3840" w:rsidRPr="001A3840" w:rsidTr="00D94691">
        <w:tc>
          <w:tcPr>
            <w:tcW w:w="9356" w:type="dxa"/>
          </w:tcPr>
          <w:p w:rsidR="0031490B" w:rsidRPr="001A3840" w:rsidRDefault="0031490B" w:rsidP="007A5597">
            <w:pPr>
              <w:autoSpaceDE w:val="0"/>
              <w:autoSpaceDN w:val="0"/>
              <w:adjustRightInd w:val="0"/>
              <w:ind w:right="-108"/>
              <w:jc w:val="both"/>
              <w:rPr>
                <w:rFonts w:ascii="Arial" w:hAnsi="Arial" w:cs="Arial"/>
                <w:i/>
                <w:color w:val="000000" w:themeColor="text1"/>
                <w:kern w:val="0"/>
              </w:rPr>
            </w:pPr>
          </w:p>
          <w:p w:rsidR="0081670F" w:rsidRPr="001A3840" w:rsidRDefault="0081670F" w:rsidP="007A5597">
            <w:pPr>
              <w:autoSpaceDE w:val="0"/>
              <w:autoSpaceDN w:val="0"/>
              <w:adjustRightInd w:val="0"/>
              <w:ind w:right="-108"/>
              <w:jc w:val="both"/>
              <w:rPr>
                <w:rFonts w:ascii="Arial" w:hAnsi="Arial" w:cs="Arial"/>
                <w:i/>
                <w:color w:val="000000" w:themeColor="text1"/>
                <w:kern w:val="0"/>
              </w:rPr>
            </w:pPr>
            <w:r w:rsidRPr="001A3840">
              <w:rPr>
                <w:rFonts w:ascii="Arial" w:hAnsi="Arial" w:cs="Arial"/>
                <w:color w:val="000000" w:themeColor="text1"/>
                <w:kern w:val="0"/>
              </w:rPr>
              <w:t>Responsible for</w:t>
            </w:r>
            <w:r w:rsidRPr="001A3840">
              <w:rPr>
                <w:rFonts w:ascii="Arial" w:hAnsi="Arial" w:cs="Arial"/>
                <w:i/>
                <w:color w:val="000000" w:themeColor="text1"/>
                <w:kern w:val="0"/>
              </w:rPr>
              <w:t>:</w:t>
            </w:r>
          </w:p>
          <w:p w:rsidR="0081670F" w:rsidRPr="001A3840" w:rsidRDefault="0081670F" w:rsidP="007A5597">
            <w:pPr>
              <w:autoSpaceDE w:val="0"/>
              <w:autoSpaceDN w:val="0"/>
              <w:adjustRightInd w:val="0"/>
              <w:ind w:right="-108"/>
              <w:jc w:val="both"/>
              <w:rPr>
                <w:rFonts w:ascii="Arial" w:hAnsi="Arial" w:cs="Arial"/>
                <w:i/>
                <w:color w:val="000000" w:themeColor="text1"/>
                <w:kern w:val="0"/>
              </w:rPr>
            </w:pPr>
          </w:p>
          <w:p w:rsidR="006E4BD9" w:rsidRPr="001A3840" w:rsidRDefault="006E4BD9" w:rsidP="003311C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Maintain fully accurate and comprehensive records for each </w:t>
            </w:r>
            <w:r w:rsidR="00A61451">
              <w:rPr>
                <w:rFonts w:ascii="Arial" w:hAnsi="Arial" w:cs="Arial"/>
                <w:color w:val="000000" w:themeColor="text1"/>
              </w:rPr>
              <w:t>resident</w:t>
            </w:r>
            <w:r w:rsidRPr="001A3840">
              <w:rPr>
                <w:rFonts w:ascii="Arial" w:hAnsi="Arial" w:cs="Arial"/>
                <w:color w:val="000000" w:themeColor="text1"/>
              </w:rPr>
              <w:t xml:space="preserve"> and ensure that these are held securely in order to maintain confidentiality</w:t>
            </w:r>
            <w:r w:rsidR="009F00A6">
              <w:rPr>
                <w:rFonts w:ascii="Arial" w:hAnsi="Arial" w:cs="Arial"/>
                <w:color w:val="000000" w:themeColor="text1"/>
              </w:rPr>
              <w:t>.</w:t>
            </w:r>
          </w:p>
          <w:p w:rsidR="008F623F" w:rsidRPr="001A3840" w:rsidRDefault="008F623F" w:rsidP="008F623F">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Submit intelligence to the police to help combat/prevent crime. </w:t>
            </w:r>
          </w:p>
          <w:p w:rsidR="008F623F" w:rsidRDefault="008F623F" w:rsidP="008F623F">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Assist to collect customer satisfaction information as required</w:t>
            </w:r>
            <w:r w:rsidR="009F00A6">
              <w:rPr>
                <w:rFonts w:ascii="Arial" w:hAnsi="Arial" w:cs="Arial"/>
                <w:color w:val="000000" w:themeColor="text1"/>
              </w:rPr>
              <w:t>.</w:t>
            </w:r>
          </w:p>
          <w:p w:rsidR="003745FE" w:rsidRPr="001A3840" w:rsidRDefault="003745FE" w:rsidP="003745F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Report any concerns to Children or Adult Social Care and attend strategy meetings as required.</w:t>
            </w:r>
          </w:p>
          <w:p w:rsidR="003745FE" w:rsidRPr="001A3840" w:rsidRDefault="003745FE" w:rsidP="003745FE">
            <w:pPr>
              <w:pStyle w:val="ListParagraph"/>
              <w:numPr>
                <w:ilvl w:val="0"/>
                <w:numId w:val="27"/>
              </w:numPr>
              <w:spacing w:before="60" w:after="60" w:line="276" w:lineRule="auto"/>
              <w:rPr>
                <w:rFonts w:ascii="Arial" w:hAnsi="Arial" w:cs="Arial"/>
                <w:color w:val="000000" w:themeColor="text1"/>
              </w:rPr>
            </w:pPr>
            <w:r w:rsidRPr="001A3840">
              <w:rPr>
                <w:rFonts w:ascii="Arial" w:hAnsi="Arial" w:cs="Arial"/>
                <w:color w:val="000000" w:themeColor="text1"/>
              </w:rPr>
              <w:t xml:space="preserve">Ensure safeguarding referrals are submitted when appropriate for </w:t>
            </w:r>
            <w:r w:rsidR="00A61451">
              <w:rPr>
                <w:rFonts w:ascii="Arial" w:hAnsi="Arial" w:cs="Arial"/>
                <w:color w:val="000000" w:themeColor="text1"/>
              </w:rPr>
              <w:t>residents</w:t>
            </w:r>
            <w:r w:rsidRPr="001A3840">
              <w:rPr>
                <w:rFonts w:ascii="Arial" w:hAnsi="Arial" w:cs="Arial"/>
                <w:color w:val="000000" w:themeColor="text1"/>
              </w:rPr>
              <w:t xml:space="preserve"> within a timely manner and respond to any enquires from the safeguarding team immediately. </w:t>
            </w:r>
          </w:p>
          <w:p w:rsidR="003745FE" w:rsidRPr="003745FE" w:rsidRDefault="003745FE" w:rsidP="006C6581">
            <w:pPr>
              <w:pStyle w:val="ListParagraph"/>
              <w:numPr>
                <w:ilvl w:val="0"/>
                <w:numId w:val="27"/>
              </w:numPr>
              <w:spacing w:before="60" w:after="60" w:line="276" w:lineRule="auto"/>
              <w:rPr>
                <w:rFonts w:ascii="Arial" w:hAnsi="Arial" w:cs="Arial"/>
                <w:color w:val="000000" w:themeColor="text1"/>
              </w:rPr>
            </w:pPr>
            <w:r w:rsidRPr="003745FE">
              <w:rPr>
                <w:rFonts w:ascii="Arial" w:hAnsi="Arial" w:cs="Arial"/>
                <w:color w:val="000000" w:themeColor="text1"/>
              </w:rPr>
              <w:t>Report major incidents to Senior Officer immediately and assist in providing detailed information to submit within specific time scale.</w:t>
            </w:r>
          </w:p>
          <w:p w:rsidR="009F1EBB" w:rsidRPr="001A3840" w:rsidRDefault="006B208A" w:rsidP="001A3840">
            <w:pPr>
              <w:spacing w:before="60" w:after="60" w:line="276" w:lineRule="auto"/>
              <w:rPr>
                <w:rFonts w:ascii="Arial" w:hAnsi="Arial" w:cs="Arial"/>
                <w:color w:val="000000" w:themeColor="text1"/>
                <w:kern w:val="0"/>
              </w:rPr>
            </w:pPr>
            <w:r w:rsidRPr="001A3840">
              <w:rPr>
                <w:rFonts w:ascii="Arial" w:hAnsi="Arial" w:cs="Arial"/>
                <w:color w:val="000000" w:themeColor="text1"/>
              </w:rPr>
              <w:t xml:space="preserve">   </w:t>
            </w:r>
          </w:p>
        </w:tc>
      </w:tr>
    </w:tbl>
    <w:p w:rsidR="00594463" w:rsidRPr="001A3840" w:rsidRDefault="00594463" w:rsidP="00A82091">
      <w:pPr>
        <w:rPr>
          <w:rFonts w:ascii="Arial" w:hAnsi="Arial" w:cs="Arial"/>
          <w:color w:val="000000" w:themeColor="text1"/>
        </w:rPr>
      </w:pPr>
    </w:p>
    <w:p w:rsidR="006E4BD9" w:rsidRPr="001A3840" w:rsidRDefault="006E4BD9" w:rsidP="00A82091">
      <w:pPr>
        <w:rPr>
          <w:rFonts w:ascii="Arial" w:hAnsi="Arial" w:cs="Arial"/>
          <w:color w:val="000000" w:themeColor="text1"/>
        </w:rPr>
        <w:sectPr w:rsidR="006E4BD9" w:rsidRPr="001A3840"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r w:rsidRPr="001A3840">
        <w:rPr>
          <w:rFonts w:ascii="Arial" w:hAnsi="Arial" w:cs="Arial"/>
          <w:color w:val="000000" w:themeColor="text1"/>
          <w:sz w:val="22"/>
          <w:szCs w:val="22"/>
        </w:rPr>
        <w:lastRenderedPageBreak/>
        <w:t>NB The above list of duties is neither exclusive nor exhaustive.  The post holder will be expected to undertake other duties commensurate with the responsibility level of this post, as directed by line management or their representative</w:t>
      </w:r>
    </w:p>
    <w:p w:rsidR="00B16FE9" w:rsidRPr="001A3840" w:rsidRDefault="00B16FE9" w:rsidP="00B16FE9">
      <w:pPr>
        <w:jc w:val="center"/>
        <w:rPr>
          <w:rFonts w:ascii="Arial" w:hAnsi="Arial" w:cs="Arial"/>
          <w:color w:val="000000" w:themeColor="text1"/>
        </w:rPr>
      </w:pPr>
      <w:r w:rsidRPr="001A3840">
        <w:rPr>
          <w:rFonts w:ascii="Arial" w:hAnsi="Arial" w:cs="Arial"/>
          <w:b/>
          <w:color w:val="000000" w:themeColor="text1"/>
        </w:rPr>
        <w:lastRenderedPageBreak/>
        <w:t>Requirements of the Post</w:t>
      </w:r>
    </w:p>
    <w:p w:rsidR="00B16FE9" w:rsidRPr="001A3840" w:rsidRDefault="00B16FE9">
      <w:pPr>
        <w:rPr>
          <w:rFonts w:ascii="Arial" w:hAnsi="Arial" w:cs="Arial"/>
          <w:color w:val="000000" w:themeColor="text1"/>
        </w:rPr>
      </w:pPr>
    </w:p>
    <w:tbl>
      <w:tblPr>
        <w:tblStyle w:val="TableGrid"/>
        <w:tblW w:w="0" w:type="auto"/>
        <w:tblLook w:val="04A0" w:firstRow="1" w:lastRow="0" w:firstColumn="1" w:lastColumn="0" w:noHBand="0" w:noVBand="1"/>
      </w:tblPr>
      <w:tblGrid>
        <w:gridCol w:w="2122"/>
        <w:gridCol w:w="5811"/>
        <w:gridCol w:w="5812"/>
      </w:tblGrid>
      <w:tr w:rsidR="00B16FE9" w:rsidRPr="001A3840" w:rsidTr="00714B5B">
        <w:tc>
          <w:tcPr>
            <w:tcW w:w="2122" w:type="dxa"/>
          </w:tcPr>
          <w:p w:rsidR="00B16FE9" w:rsidRPr="001A3840" w:rsidRDefault="00B16FE9" w:rsidP="00B16FE9">
            <w:pPr>
              <w:rPr>
                <w:rFonts w:ascii="Arial" w:hAnsi="Arial" w:cs="Arial"/>
                <w:b/>
                <w:color w:val="000000" w:themeColor="text1"/>
              </w:rPr>
            </w:pPr>
          </w:p>
        </w:tc>
        <w:tc>
          <w:tcPr>
            <w:tcW w:w="5811" w:type="dxa"/>
          </w:tcPr>
          <w:p w:rsidR="00B16FE9" w:rsidRPr="001A3840" w:rsidRDefault="00F57394" w:rsidP="00B16FE9">
            <w:pPr>
              <w:rPr>
                <w:rFonts w:ascii="Arial" w:hAnsi="Arial" w:cs="Arial"/>
                <w:b/>
                <w:color w:val="000000" w:themeColor="text1"/>
              </w:rPr>
            </w:pPr>
            <w:r w:rsidRPr="001A3840">
              <w:rPr>
                <w:rFonts w:ascii="Arial" w:hAnsi="Arial" w:cs="Arial"/>
                <w:b/>
                <w:color w:val="000000" w:themeColor="text1"/>
              </w:rPr>
              <w:t>Essential</w:t>
            </w:r>
          </w:p>
        </w:tc>
        <w:tc>
          <w:tcPr>
            <w:tcW w:w="5812" w:type="dxa"/>
          </w:tcPr>
          <w:p w:rsidR="00B16FE9" w:rsidRPr="001A3840" w:rsidRDefault="00F57394" w:rsidP="00B16FE9">
            <w:pPr>
              <w:rPr>
                <w:rFonts w:ascii="Arial" w:hAnsi="Arial" w:cs="Arial"/>
                <w:b/>
                <w:color w:val="000000" w:themeColor="text1"/>
              </w:rPr>
            </w:pPr>
            <w:r w:rsidRPr="001A3840">
              <w:rPr>
                <w:rFonts w:ascii="Arial" w:hAnsi="Arial" w:cs="Arial"/>
                <w:b/>
                <w:color w:val="000000" w:themeColor="text1"/>
              </w:rPr>
              <w:t>Desirable</w:t>
            </w:r>
          </w:p>
        </w:tc>
      </w:tr>
      <w:tr w:rsidR="00B16FE9" w:rsidRPr="001A3840" w:rsidTr="00714B5B">
        <w:tc>
          <w:tcPr>
            <w:tcW w:w="2122" w:type="dxa"/>
          </w:tcPr>
          <w:p w:rsidR="00B16FE9" w:rsidRPr="001A3840" w:rsidRDefault="00F57394" w:rsidP="00B16FE9">
            <w:pPr>
              <w:rPr>
                <w:rFonts w:ascii="Arial" w:hAnsi="Arial" w:cs="Arial"/>
                <w:b/>
                <w:color w:val="000000" w:themeColor="text1"/>
              </w:rPr>
            </w:pPr>
            <w:r w:rsidRPr="001A3840">
              <w:rPr>
                <w:rFonts w:ascii="Arial" w:hAnsi="Arial" w:cs="Arial"/>
                <w:b/>
                <w:color w:val="000000" w:themeColor="text1"/>
              </w:rPr>
              <w:t>Qualifications / Training</w:t>
            </w:r>
          </w:p>
        </w:tc>
        <w:tc>
          <w:tcPr>
            <w:tcW w:w="5811" w:type="dxa"/>
          </w:tcPr>
          <w:p w:rsidR="00B16FE9" w:rsidRPr="001A3840" w:rsidRDefault="00733B3D" w:rsidP="00716B2A">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Good general educational standard with GCSE or equivalent in Maths and English</w:t>
            </w:r>
          </w:p>
          <w:p w:rsidR="00733B3D" w:rsidRPr="001A3840" w:rsidRDefault="00733B3D" w:rsidP="00733B3D">
            <w:pPr>
              <w:pStyle w:val="ListParagraph"/>
              <w:spacing w:after="60"/>
              <w:ind w:left="317"/>
              <w:rPr>
                <w:rFonts w:ascii="Arial" w:hAnsi="Arial" w:cs="Arial"/>
                <w:color w:val="000000" w:themeColor="text1"/>
              </w:rPr>
            </w:pPr>
          </w:p>
        </w:tc>
        <w:tc>
          <w:tcPr>
            <w:tcW w:w="5812" w:type="dxa"/>
          </w:tcPr>
          <w:p w:rsidR="00B16FE9" w:rsidRPr="001A3840" w:rsidRDefault="00B16FE9" w:rsidP="00733B3D">
            <w:pPr>
              <w:pStyle w:val="ListParagraph"/>
              <w:spacing w:after="60"/>
              <w:ind w:left="318"/>
              <w:contextualSpacing w:val="0"/>
              <w:rPr>
                <w:rFonts w:ascii="Arial" w:hAnsi="Arial" w:cs="Arial"/>
                <w:color w:val="000000" w:themeColor="text1"/>
              </w:rPr>
            </w:pPr>
          </w:p>
        </w:tc>
      </w:tr>
      <w:tr w:rsidR="00B16FE9" w:rsidRPr="001A3840" w:rsidTr="00714B5B">
        <w:tc>
          <w:tcPr>
            <w:tcW w:w="2122" w:type="dxa"/>
          </w:tcPr>
          <w:p w:rsidR="00B16FE9" w:rsidRPr="001A3840" w:rsidRDefault="00F57394" w:rsidP="00B16FE9">
            <w:pPr>
              <w:rPr>
                <w:rFonts w:ascii="Arial" w:hAnsi="Arial" w:cs="Arial"/>
                <w:b/>
                <w:color w:val="000000" w:themeColor="text1"/>
              </w:rPr>
            </w:pPr>
            <w:r w:rsidRPr="001A3840">
              <w:rPr>
                <w:rFonts w:ascii="Arial" w:hAnsi="Arial" w:cs="Arial"/>
                <w:b/>
                <w:color w:val="000000" w:themeColor="text1"/>
              </w:rPr>
              <w:t>Knowledge</w:t>
            </w:r>
          </w:p>
        </w:tc>
        <w:tc>
          <w:tcPr>
            <w:tcW w:w="5811" w:type="dxa"/>
          </w:tcPr>
          <w:p w:rsidR="00552B89" w:rsidRPr="001A3840" w:rsidRDefault="001432D4" w:rsidP="008F623F">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Awareness of safeguarding responsibilities</w:t>
            </w:r>
            <w:r w:rsidR="00F57394" w:rsidRPr="001A3840">
              <w:rPr>
                <w:rFonts w:ascii="Arial" w:hAnsi="Arial" w:cs="Arial"/>
                <w:color w:val="000000" w:themeColor="text1"/>
              </w:rPr>
              <w:t>.</w:t>
            </w:r>
          </w:p>
          <w:p w:rsidR="008F623F" w:rsidRPr="001A3840" w:rsidRDefault="008F623F" w:rsidP="008F623F">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Basic knowledge of welfare benefits system</w:t>
            </w:r>
          </w:p>
        </w:tc>
        <w:tc>
          <w:tcPr>
            <w:tcW w:w="5812" w:type="dxa"/>
          </w:tcPr>
          <w:p w:rsidR="001432D4" w:rsidRPr="001A3840" w:rsidRDefault="001432D4" w:rsidP="001432D4">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Good knowledge of Ryedale and local amenities on offer</w:t>
            </w:r>
          </w:p>
          <w:p w:rsidR="001432D4" w:rsidRPr="001A3840" w:rsidRDefault="001432D4" w:rsidP="001432D4">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Good knowledge of other agencies working within the town</w:t>
            </w:r>
          </w:p>
          <w:p w:rsidR="00F700EF" w:rsidRPr="001A3840" w:rsidRDefault="00F700EF" w:rsidP="001432D4">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 xml:space="preserve">Good knowledge of current </w:t>
            </w:r>
            <w:r w:rsidR="008F623F" w:rsidRPr="001A3840">
              <w:rPr>
                <w:rFonts w:ascii="Arial" w:hAnsi="Arial" w:cs="Arial"/>
                <w:color w:val="000000" w:themeColor="text1"/>
              </w:rPr>
              <w:t xml:space="preserve">housing issues affecting local </w:t>
            </w:r>
            <w:r w:rsidRPr="001A3840">
              <w:rPr>
                <w:rFonts w:ascii="Arial" w:hAnsi="Arial" w:cs="Arial"/>
                <w:color w:val="000000" w:themeColor="text1"/>
              </w:rPr>
              <w:t xml:space="preserve">people </w:t>
            </w:r>
          </w:p>
          <w:p w:rsidR="001432D4" w:rsidRPr="001A3840" w:rsidRDefault="001432D4" w:rsidP="001432D4">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Basic understanding of health and safety requirements</w:t>
            </w:r>
          </w:p>
          <w:p w:rsidR="008F623F" w:rsidRDefault="00A648A2" w:rsidP="001432D4">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Knowledge of how social housing system works in the district</w:t>
            </w:r>
          </w:p>
          <w:p w:rsidR="00A61451" w:rsidRPr="001A3840" w:rsidRDefault="00A61451" w:rsidP="001432D4">
            <w:pPr>
              <w:pStyle w:val="ListParagraph"/>
              <w:numPr>
                <w:ilvl w:val="0"/>
                <w:numId w:val="32"/>
              </w:numPr>
              <w:spacing w:after="60"/>
              <w:ind w:left="317" w:hanging="284"/>
              <w:rPr>
                <w:rFonts w:ascii="Arial" w:hAnsi="Arial" w:cs="Arial"/>
                <w:color w:val="000000" w:themeColor="text1"/>
              </w:rPr>
            </w:pPr>
            <w:r>
              <w:rPr>
                <w:rFonts w:ascii="Arial" w:hAnsi="Arial" w:cs="Arial"/>
                <w:color w:val="000000" w:themeColor="text1"/>
              </w:rPr>
              <w:t>Knowledge of the needs of the Gypsy and Traveller community</w:t>
            </w:r>
          </w:p>
          <w:p w:rsidR="00B16FE9" w:rsidRPr="001A3840" w:rsidRDefault="00B16FE9" w:rsidP="001432D4">
            <w:pPr>
              <w:pStyle w:val="ListParagraph"/>
              <w:spacing w:after="60"/>
              <w:ind w:left="318"/>
              <w:contextualSpacing w:val="0"/>
              <w:rPr>
                <w:rFonts w:ascii="Arial" w:hAnsi="Arial" w:cs="Arial"/>
                <w:color w:val="000000" w:themeColor="text1"/>
              </w:rPr>
            </w:pPr>
          </w:p>
        </w:tc>
      </w:tr>
      <w:tr w:rsidR="00B16FE9" w:rsidRPr="001A3840" w:rsidTr="00714B5B">
        <w:tc>
          <w:tcPr>
            <w:tcW w:w="2122" w:type="dxa"/>
          </w:tcPr>
          <w:p w:rsidR="00B16FE9" w:rsidRPr="001A3840" w:rsidRDefault="00F57394" w:rsidP="00B16FE9">
            <w:pPr>
              <w:rPr>
                <w:rFonts w:ascii="Arial" w:hAnsi="Arial" w:cs="Arial"/>
                <w:b/>
                <w:color w:val="000000" w:themeColor="text1"/>
              </w:rPr>
            </w:pPr>
            <w:r w:rsidRPr="001A3840">
              <w:rPr>
                <w:rFonts w:ascii="Arial" w:hAnsi="Arial" w:cs="Arial"/>
                <w:b/>
                <w:color w:val="000000" w:themeColor="text1"/>
              </w:rPr>
              <w:t>Experience</w:t>
            </w:r>
          </w:p>
        </w:tc>
        <w:tc>
          <w:tcPr>
            <w:tcW w:w="5811" w:type="dxa"/>
          </w:tcPr>
          <w:p w:rsidR="001432D4" w:rsidRPr="001A3840" w:rsidRDefault="001432D4" w:rsidP="001432D4">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Expe</w:t>
            </w:r>
            <w:r w:rsidR="00A648A2" w:rsidRPr="001A3840">
              <w:rPr>
                <w:rFonts w:ascii="Arial" w:hAnsi="Arial" w:cs="Arial"/>
                <w:color w:val="000000" w:themeColor="text1"/>
              </w:rPr>
              <w:t xml:space="preserve">rience of </w:t>
            </w:r>
            <w:r w:rsidR="00A61451">
              <w:rPr>
                <w:rFonts w:ascii="Arial" w:hAnsi="Arial" w:cs="Arial"/>
                <w:color w:val="000000" w:themeColor="text1"/>
              </w:rPr>
              <w:t>providing support to enable people to maintain accommodation</w:t>
            </w:r>
          </w:p>
          <w:p w:rsidR="00B16FE9" w:rsidRPr="001A3840" w:rsidRDefault="00B16FE9" w:rsidP="001432D4">
            <w:pPr>
              <w:pStyle w:val="ListParagraph"/>
              <w:spacing w:after="60"/>
              <w:contextualSpacing w:val="0"/>
              <w:rPr>
                <w:rFonts w:ascii="Arial" w:hAnsi="Arial" w:cs="Arial"/>
                <w:color w:val="000000" w:themeColor="text1"/>
              </w:rPr>
            </w:pPr>
          </w:p>
        </w:tc>
        <w:tc>
          <w:tcPr>
            <w:tcW w:w="5812" w:type="dxa"/>
          </w:tcPr>
          <w:p w:rsidR="008F623F" w:rsidRPr="001A3840" w:rsidRDefault="008F623F" w:rsidP="006F6968">
            <w:pPr>
              <w:pStyle w:val="ListParagraph"/>
              <w:numPr>
                <w:ilvl w:val="0"/>
                <w:numId w:val="8"/>
              </w:numPr>
              <w:ind w:left="318" w:hanging="284"/>
              <w:rPr>
                <w:rFonts w:ascii="Arial" w:hAnsi="Arial" w:cs="Arial"/>
                <w:color w:val="000000" w:themeColor="text1"/>
              </w:rPr>
            </w:pPr>
            <w:r w:rsidRPr="001A3840">
              <w:rPr>
                <w:rFonts w:ascii="Arial" w:hAnsi="Arial" w:cs="Arial"/>
                <w:color w:val="000000" w:themeColor="text1"/>
              </w:rPr>
              <w:t>Able to work independently without close supervision</w:t>
            </w:r>
          </w:p>
          <w:p w:rsidR="00A648A2" w:rsidRPr="001A3840" w:rsidRDefault="00A648A2" w:rsidP="006F6968">
            <w:pPr>
              <w:pStyle w:val="ListParagraph"/>
              <w:numPr>
                <w:ilvl w:val="0"/>
                <w:numId w:val="8"/>
              </w:numPr>
              <w:ind w:left="318" w:hanging="284"/>
              <w:rPr>
                <w:rFonts w:ascii="Arial" w:hAnsi="Arial" w:cs="Arial"/>
                <w:color w:val="000000" w:themeColor="text1"/>
              </w:rPr>
            </w:pPr>
            <w:r w:rsidRPr="001A3840">
              <w:rPr>
                <w:rFonts w:ascii="Arial" w:hAnsi="Arial" w:cs="Arial"/>
                <w:color w:val="000000" w:themeColor="text1"/>
              </w:rPr>
              <w:t xml:space="preserve">Experience of working with people who are </w:t>
            </w:r>
            <w:r w:rsidR="00A61451">
              <w:rPr>
                <w:rFonts w:ascii="Arial" w:hAnsi="Arial" w:cs="Arial"/>
                <w:color w:val="000000" w:themeColor="text1"/>
              </w:rPr>
              <w:t>can often be disadvantaged</w:t>
            </w:r>
          </w:p>
          <w:p w:rsidR="00F700EF" w:rsidRPr="001A3840" w:rsidRDefault="00F700EF" w:rsidP="008F623F">
            <w:pPr>
              <w:pStyle w:val="ListParagraph"/>
              <w:ind w:left="318"/>
              <w:rPr>
                <w:rFonts w:ascii="Arial" w:hAnsi="Arial" w:cs="Arial"/>
                <w:color w:val="000000" w:themeColor="text1"/>
              </w:rPr>
            </w:pPr>
          </w:p>
        </w:tc>
      </w:tr>
      <w:tr w:rsidR="00B16FE9" w:rsidRPr="001A3840" w:rsidTr="00714B5B">
        <w:tc>
          <w:tcPr>
            <w:tcW w:w="2122" w:type="dxa"/>
          </w:tcPr>
          <w:p w:rsidR="00B16FE9" w:rsidRPr="001A3840" w:rsidRDefault="00F57394" w:rsidP="00B16FE9">
            <w:pPr>
              <w:rPr>
                <w:rFonts w:ascii="Arial" w:hAnsi="Arial" w:cs="Arial"/>
                <w:b/>
                <w:color w:val="000000" w:themeColor="text1"/>
              </w:rPr>
            </w:pPr>
            <w:r w:rsidRPr="001A3840">
              <w:rPr>
                <w:rFonts w:ascii="Arial" w:hAnsi="Arial" w:cs="Arial"/>
                <w:b/>
                <w:color w:val="000000" w:themeColor="text1"/>
              </w:rPr>
              <w:t>Occupational Skills</w:t>
            </w:r>
          </w:p>
        </w:tc>
        <w:tc>
          <w:tcPr>
            <w:tcW w:w="5811" w:type="dxa"/>
          </w:tcPr>
          <w:p w:rsidR="001432D4" w:rsidRPr="001A3840" w:rsidRDefault="001432D4" w:rsidP="00A648A2">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Able to arrange and prioritise own workload</w:t>
            </w:r>
          </w:p>
          <w:p w:rsidR="001432D4" w:rsidRPr="001A3840" w:rsidRDefault="00A648A2" w:rsidP="001432D4">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Good interpersonal skills / able to communicate verbally and in writing</w:t>
            </w:r>
          </w:p>
          <w:p w:rsidR="001432D4" w:rsidRPr="001A3840" w:rsidRDefault="001432D4" w:rsidP="00A648A2">
            <w:pPr>
              <w:pStyle w:val="ListParagraph"/>
              <w:spacing w:after="60"/>
              <w:ind w:left="317"/>
              <w:rPr>
                <w:rFonts w:ascii="Arial" w:hAnsi="Arial" w:cs="Arial"/>
                <w:color w:val="000000" w:themeColor="text1"/>
              </w:rPr>
            </w:pPr>
          </w:p>
          <w:p w:rsidR="00FE5A56" w:rsidRPr="001A3840" w:rsidRDefault="00FE5A56" w:rsidP="00AE0C07">
            <w:pPr>
              <w:spacing w:after="60"/>
              <w:rPr>
                <w:rFonts w:ascii="Arial" w:hAnsi="Arial" w:cs="Arial"/>
                <w:color w:val="000000" w:themeColor="text1"/>
              </w:rPr>
            </w:pPr>
          </w:p>
        </w:tc>
        <w:tc>
          <w:tcPr>
            <w:tcW w:w="5812" w:type="dxa"/>
          </w:tcPr>
          <w:p w:rsidR="00A648A2" w:rsidRPr="001A3840" w:rsidRDefault="00A648A2" w:rsidP="00A648A2">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 xml:space="preserve">The ability to encourage customers to take responsibility for appropriate actions on </w:t>
            </w:r>
            <w:r w:rsidR="00A61451">
              <w:rPr>
                <w:rFonts w:ascii="Arial" w:hAnsi="Arial" w:cs="Arial"/>
                <w:color w:val="000000" w:themeColor="text1"/>
              </w:rPr>
              <w:t>support</w:t>
            </w:r>
            <w:r w:rsidRPr="001A3840">
              <w:rPr>
                <w:rFonts w:ascii="Arial" w:hAnsi="Arial" w:cs="Arial"/>
                <w:color w:val="000000" w:themeColor="text1"/>
              </w:rPr>
              <w:t xml:space="preserve"> plans</w:t>
            </w:r>
          </w:p>
          <w:p w:rsidR="00A648A2" w:rsidRPr="001A3840" w:rsidRDefault="00A648A2" w:rsidP="00A648A2">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Good networking skills</w:t>
            </w:r>
          </w:p>
          <w:p w:rsidR="00AE0C07" w:rsidRPr="001A3840" w:rsidRDefault="00AE0C07" w:rsidP="00A648A2">
            <w:pPr>
              <w:pStyle w:val="ListParagraph"/>
              <w:numPr>
                <w:ilvl w:val="0"/>
                <w:numId w:val="32"/>
              </w:numPr>
              <w:spacing w:after="60"/>
              <w:ind w:left="317" w:hanging="284"/>
              <w:rPr>
                <w:rFonts w:ascii="Arial" w:hAnsi="Arial" w:cs="Arial"/>
                <w:color w:val="000000" w:themeColor="text1"/>
              </w:rPr>
            </w:pPr>
            <w:r w:rsidRPr="001A3840">
              <w:rPr>
                <w:rFonts w:ascii="Arial" w:hAnsi="Arial" w:cs="Arial"/>
                <w:color w:val="000000" w:themeColor="text1"/>
              </w:rPr>
              <w:t>Adaptable/flexible/innovative/creative</w:t>
            </w:r>
          </w:p>
          <w:p w:rsidR="00B16FE9" w:rsidRPr="001A3840" w:rsidRDefault="00B16FE9" w:rsidP="00B16FE9">
            <w:pPr>
              <w:rPr>
                <w:rFonts w:ascii="Arial" w:hAnsi="Arial" w:cs="Arial"/>
                <w:color w:val="000000" w:themeColor="text1"/>
              </w:rPr>
            </w:pPr>
          </w:p>
        </w:tc>
      </w:tr>
      <w:tr w:rsidR="001432D4" w:rsidRPr="001A3840" w:rsidTr="00714B5B">
        <w:tc>
          <w:tcPr>
            <w:tcW w:w="2122" w:type="dxa"/>
          </w:tcPr>
          <w:p w:rsidR="001432D4" w:rsidRPr="001A3840" w:rsidRDefault="001432D4" w:rsidP="00B16FE9">
            <w:pPr>
              <w:rPr>
                <w:rFonts w:ascii="Arial" w:hAnsi="Arial" w:cs="Arial"/>
                <w:b/>
                <w:color w:val="000000" w:themeColor="text1"/>
              </w:rPr>
            </w:pPr>
            <w:r w:rsidRPr="001A3840">
              <w:rPr>
                <w:rFonts w:ascii="Arial" w:hAnsi="Arial" w:cs="Arial"/>
                <w:b/>
                <w:color w:val="000000" w:themeColor="text1"/>
              </w:rPr>
              <w:t>Character</w:t>
            </w:r>
          </w:p>
        </w:tc>
        <w:tc>
          <w:tcPr>
            <w:tcW w:w="5811" w:type="dxa"/>
          </w:tcPr>
          <w:p w:rsidR="001432D4" w:rsidRPr="001A3840" w:rsidRDefault="001432D4" w:rsidP="001A3840">
            <w:pPr>
              <w:pStyle w:val="ListParagraph"/>
              <w:numPr>
                <w:ilvl w:val="0"/>
                <w:numId w:val="34"/>
              </w:numPr>
              <w:ind w:left="317" w:hanging="284"/>
              <w:rPr>
                <w:rFonts w:ascii="Arial" w:hAnsi="Arial" w:cs="Arial"/>
                <w:color w:val="000000" w:themeColor="text1"/>
              </w:rPr>
            </w:pPr>
            <w:r w:rsidRPr="001A3840">
              <w:rPr>
                <w:rFonts w:ascii="Arial" w:hAnsi="Arial" w:cs="Arial"/>
                <w:color w:val="000000" w:themeColor="text1"/>
              </w:rPr>
              <w:t>Emotional resilience</w:t>
            </w:r>
            <w:r w:rsidR="001A3840" w:rsidRPr="001A3840">
              <w:rPr>
                <w:rFonts w:ascii="Arial" w:hAnsi="Arial" w:cs="Arial"/>
                <w:color w:val="000000" w:themeColor="text1"/>
              </w:rPr>
              <w:t xml:space="preserve"> and ability to deal effectively with challenging</w:t>
            </w:r>
            <w:r w:rsidRPr="001A3840">
              <w:rPr>
                <w:rFonts w:ascii="Arial" w:hAnsi="Arial" w:cs="Arial"/>
                <w:color w:val="000000" w:themeColor="text1"/>
              </w:rPr>
              <w:t xml:space="preserve"> situations</w:t>
            </w:r>
          </w:p>
          <w:p w:rsidR="001432D4" w:rsidRPr="001A3840" w:rsidRDefault="001432D4" w:rsidP="001A3840">
            <w:pPr>
              <w:ind w:left="33"/>
              <w:rPr>
                <w:rFonts w:ascii="Arial" w:hAnsi="Arial" w:cs="Arial"/>
                <w:color w:val="000000" w:themeColor="text1"/>
              </w:rPr>
            </w:pPr>
          </w:p>
          <w:p w:rsidR="002A27B8" w:rsidRPr="008138CB" w:rsidRDefault="002A27B8" w:rsidP="001432D4">
            <w:pPr>
              <w:pStyle w:val="ListParagraph"/>
              <w:numPr>
                <w:ilvl w:val="0"/>
                <w:numId w:val="34"/>
              </w:numPr>
              <w:ind w:left="317" w:hanging="284"/>
              <w:rPr>
                <w:rFonts w:ascii="Arial" w:hAnsi="Arial" w:cs="Arial"/>
                <w:color w:val="000000" w:themeColor="text1"/>
              </w:rPr>
            </w:pPr>
            <w:r w:rsidRPr="008D25DA">
              <w:rPr>
                <w:rFonts w:ascii="Arial" w:hAnsi="Arial" w:cs="Arial"/>
                <w:color w:val="000000" w:themeColor="text1"/>
              </w:rPr>
              <w:t>Motivated individual who can adapt quickly to change and work on own initiative</w:t>
            </w:r>
          </w:p>
          <w:p w:rsidR="005F5958" w:rsidRPr="008138CB" w:rsidRDefault="005F5958" w:rsidP="001432D4">
            <w:pPr>
              <w:pStyle w:val="ListParagraph"/>
              <w:numPr>
                <w:ilvl w:val="0"/>
                <w:numId w:val="34"/>
              </w:numPr>
              <w:ind w:left="317" w:hanging="284"/>
              <w:rPr>
                <w:rFonts w:ascii="Arial" w:hAnsi="Arial" w:cs="Arial"/>
                <w:color w:val="000000" w:themeColor="text1"/>
              </w:rPr>
            </w:pPr>
            <w:r w:rsidRPr="008D25DA">
              <w:rPr>
                <w:rFonts w:ascii="Arial" w:hAnsi="Arial" w:cs="Arial"/>
                <w:color w:val="000000" w:themeColor="text1"/>
              </w:rPr>
              <w:t>Able to maintain a good working relationship with clients, colleagues and staff from other agencies</w:t>
            </w:r>
          </w:p>
          <w:p w:rsidR="001432D4" w:rsidRPr="001A3840" w:rsidRDefault="001432D4" w:rsidP="00AE0C07">
            <w:pPr>
              <w:ind w:left="33"/>
              <w:rPr>
                <w:rFonts w:ascii="Arial" w:hAnsi="Arial" w:cs="Arial"/>
                <w:color w:val="000000" w:themeColor="text1"/>
              </w:rPr>
            </w:pPr>
          </w:p>
        </w:tc>
        <w:tc>
          <w:tcPr>
            <w:tcW w:w="5812" w:type="dxa"/>
          </w:tcPr>
          <w:p w:rsidR="001432D4" w:rsidRPr="008D25DA" w:rsidRDefault="005F5958" w:rsidP="008D25DA">
            <w:pPr>
              <w:pStyle w:val="ListParagraph"/>
              <w:numPr>
                <w:ilvl w:val="0"/>
                <w:numId w:val="47"/>
              </w:numPr>
              <w:rPr>
                <w:rFonts w:ascii="Arial" w:hAnsi="Arial" w:cs="Arial"/>
                <w:color w:val="000000" w:themeColor="text1"/>
              </w:rPr>
            </w:pPr>
            <w:r w:rsidRPr="008D25DA">
              <w:rPr>
                <w:rFonts w:ascii="Arial" w:hAnsi="Arial" w:cs="Arial"/>
                <w:color w:val="000000" w:themeColor="text1"/>
              </w:rPr>
              <w:lastRenderedPageBreak/>
              <w:t>Commitment to continuous personal development</w:t>
            </w:r>
          </w:p>
        </w:tc>
      </w:tr>
      <w:tr w:rsidR="00B16FE9" w:rsidRPr="001A3840" w:rsidTr="00714B5B">
        <w:tc>
          <w:tcPr>
            <w:tcW w:w="2122" w:type="dxa"/>
          </w:tcPr>
          <w:p w:rsidR="00F57394" w:rsidRPr="001A3840" w:rsidRDefault="00F57394" w:rsidP="00F57394">
            <w:pPr>
              <w:spacing w:after="60"/>
              <w:rPr>
                <w:rFonts w:ascii="Arial" w:hAnsi="Arial" w:cs="Arial"/>
                <w:b/>
                <w:color w:val="000000" w:themeColor="text1"/>
              </w:rPr>
            </w:pPr>
            <w:r w:rsidRPr="001A3840">
              <w:rPr>
                <w:rFonts w:ascii="Arial" w:hAnsi="Arial" w:cs="Arial"/>
                <w:b/>
                <w:color w:val="000000" w:themeColor="text1"/>
              </w:rPr>
              <w:t>Other</w:t>
            </w:r>
          </w:p>
          <w:p w:rsidR="00B16FE9" w:rsidRPr="001A3840" w:rsidRDefault="00B16FE9" w:rsidP="00B16FE9">
            <w:pPr>
              <w:rPr>
                <w:rFonts w:ascii="Arial" w:hAnsi="Arial" w:cs="Arial"/>
                <w:b/>
                <w:color w:val="000000" w:themeColor="text1"/>
              </w:rPr>
            </w:pPr>
          </w:p>
        </w:tc>
        <w:tc>
          <w:tcPr>
            <w:tcW w:w="5811" w:type="dxa"/>
          </w:tcPr>
          <w:p w:rsidR="00552B89" w:rsidRPr="008D25DA" w:rsidRDefault="008138CB" w:rsidP="008D25DA">
            <w:pPr>
              <w:pStyle w:val="ListParagraph"/>
              <w:numPr>
                <w:ilvl w:val="0"/>
                <w:numId w:val="47"/>
              </w:numPr>
              <w:rPr>
                <w:rFonts w:ascii="Arial" w:hAnsi="Arial" w:cs="Arial"/>
                <w:color w:val="000000" w:themeColor="text1"/>
              </w:rPr>
            </w:pPr>
            <w:r w:rsidRPr="008D25DA">
              <w:rPr>
                <w:rFonts w:ascii="Arial" w:hAnsi="Arial" w:cs="Arial"/>
                <w:color w:val="000000" w:themeColor="text1"/>
              </w:rPr>
              <w:t>Ability to facilitate own travel around the district to visit customers and attend meetings</w:t>
            </w:r>
          </w:p>
        </w:tc>
        <w:tc>
          <w:tcPr>
            <w:tcW w:w="5812" w:type="dxa"/>
          </w:tcPr>
          <w:p w:rsidR="00B16FE9" w:rsidRPr="001A3840" w:rsidRDefault="00B16FE9" w:rsidP="00B16FE9">
            <w:pPr>
              <w:rPr>
                <w:rFonts w:ascii="Arial" w:hAnsi="Arial" w:cs="Arial"/>
                <w:color w:val="000000" w:themeColor="text1"/>
              </w:rPr>
            </w:pPr>
          </w:p>
        </w:tc>
      </w:tr>
    </w:tbl>
    <w:p w:rsidR="00B16FE9" w:rsidRPr="001A3840" w:rsidRDefault="00B16FE9">
      <w:pPr>
        <w:rPr>
          <w:rFonts w:ascii="Arial" w:hAnsi="Arial" w:cs="Arial"/>
          <w:color w:val="000000" w:themeColor="text1"/>
        </w:rPr>
      </w:pPr>
    </w:p>
    <w:sectPr w:rsidR="00B16FE9" w:rsidRPr="001A3840"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20" w:rsidRDefault="00195820" w:rsidP="003E1640">
      <w:r>
        <w:separator/>
      </w:r>
    </w:p>
  </w:endnote>
  <w:endnote w:type="continuationSeparator" w:id="0">
    <w:p w:rsidR="00195820" w:rsidRDefault="00195820"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32" w:rsidRDefault="00894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6C6581" w:rsidRPr="004806DF" w:rsidTr="008458B1">
      <w:tc>
        <w:tcPr>
          <w:tcW w:w="3114" w:type="dxa"/>
        </w:tcPr>
        <w:p w:rsidR="006C6581" w:rsidRPr="004806DF" w:rsidRDefault="006C6581" w:rsidP="004806DF">
          <w:pPr>
            <w:tabs>
              <w:tab w:val="center" w:pos="4513"/>
              <w:tab w:val="right" w:pos="9026"/>
            </w:tabs>
            <w:rPr>
              <w:rFonts w:ascii="Arial" w:hAnsi="Arial" w:cs="Arial"/>
              <w:sz w:val="20"/>
              <w:szCs w:val="20"/>
            </w:rPr>
          </w:pPr>
          <w:r>
            <w:rPr>
              <w:rFonts w:ascii="Arial" w:hAnsi="Arial" w:cs="Arial"/>
              <w:sz w:val="20"/>
              <w:szCs w:val="20"/>
            </w:rPr>
            <w:t>JDtemplate</w:t>
          </w:r>
        </w:p>
      </w:tc>
      <w:tc>
        <w:tcPr>
          <w:tcW w:w="3115" w:type="dxa"/>
        </w:tcPr>
        <w:p w:rsidR="006C6581" w:rsidRPr="004806DF" w:rsidRDefault="006C6581"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894632">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894632">
            <w:rPr>
              <w:rFonts w:ascii="Arial" w:hAnsi="Arial" w:cs="Arial"/>
              <w:b/>
              <w:bCs/>
              <w:noProof/>
              <w:sz w:val="20"/>
              <w:szCs w:val="20"/>
            </w:rPr>
            <w:t>6</w:t>
          </w:r>
          <w:r w:rsidRPr="004806DF">
            <w:rPr>
              <w:rFonts w:ascii="Arial" w:hAnsi="Arial" w:cs="Arial"/>
              <w:b/>
              <w:bCs/>
              <w:sz w:val="20"/>
              <w:szCs w:val="20"/>
            </w:rPr>
            <w:fldChar w:fldCharType="end"/>
          </w:r>
        </w:p>
      </w:tc>
      <w:tc>
        <w:tcPr>
          <w:tcW w:w="3115" w:type="dxa"/>
        </w:tcPr>
        <w:p w:rsidR="006C6581" w:rsidRPr="004806DF" w:rsidRDefault="006C6581" w:rsidP="004806DF">
          <w:pPr>
            <w:tabs>
              <w:tab w:val="center" w:pos="4513"/>
              <w:tab w:val="right" w:pos="9026"/>
            </w:tabs>
            <w:jc w:val="right"/>
            <w:rPr>
              <w:rFonts w:ascii="Arial" w:hAnsi="Arial" w:cs="Arial"/>
              <w:sz w:val="20"/>
              <w:szCs w:val="20"/>
            </w:rPr>
          </w:pPr>
          <w:r>
            <w:rPr>
              <w:rFonts w:ascii="Arial" w:hAnsi="Arial" w:cs="Arial"/>
              <w:sz w:val="20"/>
              <w:szCs w:val="20"/>
            </w:rPr>
            <w:t>Revised 201906</w:t>
          </w:r>
        </w:p>
      </w:tc>
    </w:tr>
  </w:tbl>
  <w:p w:rsidR="006C6581" w:rsidRPr="004806DF" w:rsidRDefault="00B90A6A" w:rsidP="004806DF">
    <w:pPr>
      <w:pStyle w:val="Footer"/>
    </w:pPr>
    <w:r>
      <w:rPr>
        <w:noProof/>
      </w:rP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align>bottom</wp:align>
              </wp:positionV>
              <wp:extent cx="7772400" cy="463550"/>
              <wp:effectExtent l="0" t="0" r="0" b="12700"/>
              <wp:wrapNone/>
              <wp:docPr id="1" name="MSIPCM2ab649e8a124d35f05c692f5"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90A6A" w:rsidRPr="00894632" w:rsidRDefault="00894632" w:rsidP="00894632">
                          <w:pPr>
                            <w:jc w:val="center"/>
                            <w:rPr>
                              <w:rFonts w:cs="Calibri"/>
                              <w:color w:val="FF0000"/>
                              <w:sz w:val="20"/>
                            </w:rPr>
                          </w:pPr>
                          <w:r w:rsidRPr="00894632">
                            <w:rPr>
                              <w:rFonts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ab649e8a124d35f05c692f5" o:spid="_x0000_s1026" type="#_x0000_t202" alt="{&quot;HashCode&quot;:-27485075,&quot;Height&quot;:9999999.0,&quot;Width&quot;:9999999.0,&quot;Placement&quot;:&quot;Footer&quot;,&quot;Index&quot;:&quot;Primary&quot;,&quot;Section&quot;:1,&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Owhi8RcDAAA/BgAADgAAAAAAAAAAAAAAAAAuAgAA&#10;ZHJzL2Uyb0RvYy54bWxQSwECLQAUAAYACAAAACEAvh8Kt9oAAAAFAQAADwAAAAAAAAAAAAAAAABx&#10;BQAAZHJzL2Rvd25yZXYueG1sUEsFBgAAAAAEAAQA8wAAAHgGAAAAAA==&#10;" o:allowincell="f" filled="f" stroked="f" strokeweight=".5pt">
              <v:textbox inset=",0,,0">
                <w:txbxContent>
                  <w:p w:rsidR="00B90A6A" w:rsidRPr="00894632" w:rsidRDefault="00894632" w:rsidP="00894632">
                    <w:pPr>
                      <w:jc w:val="center"/>
                      <w:rPr>
                        <w:rFonts w:cs="Calibri"/>
                        <w:color w:val="FF0000"/>
                        <w:sz w:val="20"/>
                      </w:rPr>
                    </w:pPr>
                    <w:r w:rsidRPr="00894632">
                      <w:rPr>
                        <w:rFonts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32" w:rsidRDefault="008946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6C6581" w:rsidRPr="004806DF" w:rsidTr="004806DF">
      <w:trPr>
        <w:trHeight w:val="385"/>
      </w:trPr>
      <w:tc>
        <w:tcPr>
          <w:tcW w:w="4576" w:type="dxa"/>
          <w:vAlign w:val="center"/>
        </w:tcPr>
        <w:p w:rsidR="006C6581" w:rsidRPr="004806DF" w:rsidRDefault="006C6581" w:rsidP="00716B2A">
          <w:pPr>
            <w:tabs>
              <w:tab w:val="center" w:pos="4513"/>
              <w:tab w:val="right" w:pos="9026"/>
            </w:tabs>
            <w:rPr>
              <w:rFonts w:ascii="Arial" w:hAnsi="Arial" w:cs="Arial"/>
              <w:sz w:val="20"/>
              <w:szCs w:val="20"/>
            </w:rPr>
          </w:pPr>
          <w:r>
            <w:rPr>
              <w:rFonts w:ascii="Arial" w:hAnsi="Arial" w:cs="Arial"/>
              <w:sz w:val="20"/>
              <w:szCs w:val="20"/>
            </w:rPr>
            <w:t>PStemplate</w:t>
          </w:r>
        </w:p>
      </w:tc>
      <w:tc>
        <w:tcPr>
          <w:tcW w:w="4578" w:type="dxa"/>
          <w:vAlign w:val="center"/>
        </w:tcPr>
        <w:p w:rsidR="006C6581" w:rsidRPr="004806DF" w:rsidRDefault="006C6581"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894632">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894632">
            <w:rPr>
              <w:rFonts w:ascii="Arial" w:hAnsi="Arial" w:cs="Arial"/>
              <w:b/>
              <w:bCs/>
              <w:noProof/>
              <w:sz w:val="20"/>
              <w:szCs w:val="20"/>
            </w:rPr>
            <w:t>6</w:t>
          </w:r>
          <w:r w:rsidRPr="004806DF">
            <w:rPr>
              <w:rFonts w:ascii="Arial" w:hAnsi="Arial" w:cs="Arial"/>
              <w:b/>
              <w:bCs/>
              <w:sz w:val="20"/>
              <w:szCs w:val="20"/>
            </w:rPr>
            <w:fldChar w:fldCharType="end"/>
          </w:r>
        </w:p>
      </w:tc>
      <w:tc>
        <w:tcPr>
          <w:tcW w:w="4578" w:type="dxa"/>
          <w:vAlign w:val="center"/>
        </w:tcPr>
        <w:p w:rsidR="006C6581" w:rsidRPr="004806DF" w:rsidRDefault="006C6581" w:rsidP="004806DF">
          <w:pPr>
            <w:tabs>
              <w:tab w:val="center" w:pos="4513"/>
              <w:tab w:val="right" w:pos="9026"/>
            </w:tabs>
            <w:jc w:val="right"/>
            <w:rPr>
              <w:rFonts w:ascii="Arial" w:hAnsi="Arial" w:cs="Arial"/>
              <w:sz w:val="20"/>
              <w:szCs w:val="20"/>
            </w:rPr>
          </w:pPr>
          <w:r>
            <w:rPr>
              <w:rFonts w:ascii="Arial" w:hAnsi="Arial" w:cs="Arial"/>
              <w:sz w:val="20"/>
              <w:szCs w:val="20"/>
            </w:rPr>
            <w:t>Revised 201906</w:t>
          </w:r>
        </w:p>
      </w:tc>
    </w:tr>
  </w:tbl>
  <w:p w:rsidR="006C6581" w:rsidRPr="004806DF" w:rsidRDefault="00B90A6A" w:rsidP="004806DF">
    <w:pPr>
      <w:pStyle w:val="Footer"/>
    </w:pPr>
    <w:r>
      <w:rPr>
        <w:noProof/>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bottom</wp:align>
              </wp:positionV>
              <wp:extent cx="7772400" cy="463550"/>
              <wp:effectExtent l="0" t="0" r="0" b="12700"/>
              <wp:wrapNone/>
              <wp:docPr id="2" name="MSIPCM31ba481abbad0301898e068d" descr="{&quot;HashCode&quot;:-2748507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90A6A" w:rsidRPr="00894632" w:rsidRDefault="00894632" w:rsidP="00894632">
                          <w:pPr>
                            <w:jc w:val="center"/>
                            <w:rPr>
                              <w:rFonts w:cs="Calibri"/>
                              <w:color w:val="FF0000"/>
                              <w:sz w:val="20"/>
                            </w:rPr>
                          </w:pPr>
                          <w:r w:rsidRPr="00894632">
                            <w:rPr>
                              <w:rFonts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ba481abbad0301898e068d" o:spid="_x0000_s1027" type="#_x0000_t202" alt="{&quot;HashCode&quot;:-27485075,&quot;Height&quot;:9999999.0,&quot;Width&quot;:9999999.0,&quot;Placement&quot;:&quot;Footer&quot;,&quot;Index&quot;:&quot;Primary&quot;,&quot;Section&quot;:2,&quot;Top&quot;:0.0,&quot;Left&quot;:0.0}" style="position:absolute;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MMSDCEYAwAARgYAAA4AAAAAAAAAAAAAAAAALgIA&#10;AGRycy9lMm9Eb2MueG1sUEsBAi0AFAAGAAgAAAAhAL4fCrfaAAAABQEAAA8AAAAAAAAAAAAAAAAA&#10;cgUAAGRycy9kb3ducmV2LnhtbFBLBQYAAAAABAAEAPMAAAB5BgAAAAA=&#10;" o:allowincell="f" filled="f" stroked="f" strokeweight=".5pt">
              <v:textbox inset=",0,,0">
                <w:txbxContent>
                  <w:p w:rsidR="00B90A6A" w:rsidRPr="00894632" w:rsidRDefault="00894632" w:rsidP="00894632">
                    <w:pPr>
                      <w:jc w:val="center"/>
                      <w:rPr>
                        <w:rFonts w:cs="Calibri"/>
                        <w:color w:val="FF0000"/>
                        <w:sz w:val="20"/>
                      </w:rPr>
                    </w:pPr>
                    <w:r w:rsidRPr="00894632">
                      <w:rPr>
                        <w:rFonts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20" w:rsidRDefault="00195820" w:rsidP="003E1640">
      <w:r>
        <w:separator/>
      </w:r>
    </w:p>
  </w:footnote>
  <w:footnote w:type="continuationSeparator" w:id="0">
    <w:p w:rsidR="00195820" w:rsidRDefault="00195820"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32" w:rsidRDefault="00894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32" w:rsidRDefault="00894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32" w:rsidRDefault="00894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81" w:rsidRDefault="006C6581"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13FE5714"/>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C230C"/>
    <w:multiLevelType w:val="hybridMultilevel"/>
    <w:tmpl w:val="3238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B59A2"/>
    <w:multiLevelType w:val="hybridMultilevel"/>
    <w:tmpl w:val="D2AE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26243"/>
    <w:multiLevelType w:val="hybridMultilevel"/>
    <w:tmpl w:val="C964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0"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26728"/>
    <w:multiLevelType w:val="hybridMultilevel"/>
    <w:tmpl w:val="BCCC885C"/>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41909"/>
    <w:multiLevelType w:val="hybridMultilevel"/>
    <w:tmpl w:val="4E1C1FAA"/>
    <w:lvl w:ilvl="0" w:tplc="D9AE95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83CA1"/>
    <w:multiLevelType w:val="hybridMultilevel"/>
    <w:tmpl w:val="6E02D1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E31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95784"/>
    <w:multiLevelType w:val="hybridMultilevel"/>
    <w:tmpl w:val="92960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3645E6"/>
    <w:multiLevelType w:val="hybridMultilevel"/>
    <w:tmpl w:val="A6BAD7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46B44"/>
    <w:multiLevelType w:val="hybridMultilevel"/>
    <w:tmpl w:val="9EA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20F90"/>
    <w:multiLevelType w:val="hybridMultilevel"/>
    <w:tmpl w:val="78306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5"/>
  </w:num>
  <w:num w:numId="4">
    <w:abstractNumId w:val="43"/>
  </w:num>
  <w:num w:numId="5">
    <w:abstractNumId w:val="21"/>
  </w:num>
  <w:num w:numId="6">
    <w:abstractNumId w:val="12"/>
  </w:num>
  <w:num w:numId="7">
    <w:abstractNumId w:val="33"/>
  </w:num>
  <w:num w:numId="8">
    <w:abstractNumId w:val="14"/>
  </w:num>
  <w:num w:numId="9">
    <w:abstractNumId w:val="42"/>
  </w:num>
  <w:num w:numId="10">
    <w:abstractNumId w:val="22"/>
  </w:num>
  <w:num w:numId="11">
    <w:abstractNumId w:val="26"/>
  </w:num>
  <w:num w:numId="12">
    <w:abstractNumId w:val="35"/>
  </w:num>
  <w:num w:numId="13">
    <w:abstractNumId w:val="10"/>
  </w:num>
  <w:num w:numId="14">
    <w:abstractNumId w:val="30"/>
  </w:num>
  <w:num w:numId="15">
    <w:abstractNumId w:val="36"/>
  </w:num>
  <w:num w:numId="16">
    <w:abstractNumId w:val="31"/>
  </w:num>
  <w:num w:numId="17">
    <w:abstractNumId w:val="6"/>
  </w:num>
  <w:num w:numId="18">
    <w:abstractNumId w:val="24"/>
  </w:num>
  <w:num w:numId="19">
    <w:abstractNumId w:val="2"/>
  </w:num>
  <w:num w:numId="20">
    <w:abstractNumId w:val="17"/>
  </w:num>
  <w:num w:numId="21">
    <w:abstractNumId w:val="20"/>
  </w:num>
  <w:num w:numId="22">
    <w:abstractNumId w:val="42"/>
  </w:num>
  <w:num w:numId="23">
    <w:abstractNumId w:val="9"/>
  </w:num>
  <w:num w:numId="24">
    <w:abstractNumId w:val="9"/>
  </w:num>
  <w:num w:numId="25">
    <w:abstractNumId w:val="28"/>
  </w:num>
  <w:num w:numId="26">
    <w:abstractNumId w:val="37"/>
  </w:num>
  <w:num w:numId="27">
    <w:abstractNumId w:val="1"/>
  </w:num>
  <w:num w:numId="28">
    <w:abstractNumId w:val="38"/>
  </w:num>
  <w:num w:numId="29">
    <w:abstractNumId w:val="16"/>
  </w:num>
  <w:num w:numId="30">
    <w:abstractNumId w:val="15"/>
  </w:num>
  <w:num w:numId="31">
    <w:abstractNumId w:val="13"/>
  </w:num>
  <w:num w:numId="32">
    <w:abstractNumId w:val="0"/>
  </w:num>
  <w:num w:numId="33">
    <w:abstractNumId w:val="27"/>
  </w:num>
  <w:num w:numId="34">
    <w:abstractNumId w:val="34"/>
  </w:num>
  <w:num w:numId="35">
    <w:abstractNumId w:val="11"/>
  </w:num>
  <w:num w:numId="36">
    <w:abstractNumId w:val="39"/>
  </w:num>
  <w:num w:numId="37">
    <w:abstractNumId w:val="41"/>
  </w:num>
  <w:num w:numId="38">
    <w:abstractNumId w:val="8"/>
  </w:num>
  <w:num w:numId="39">
    <w:abstractNumId w:val="18"/>
  </w:num>
  <w:num w:numId="40">
    <w:abstractNumId w:val="19"/>
  </w:num>
  <w:num w:numId="41">
    <w:abstractNumId w:val="29"/>
  </w:num>
  <w:num w:numId="42">
    <w:abstractNumId w:val="7"/>
  </w:num>
  <w:num w:numId="43">
    <w:abstractNumId w:val="25"/>
  </w:num>
  <w:num w:numId="44">
    <w:abstractNumId w:val="40"/>
  </w:num>
  <w:num w:numId="45">
    <w:abstractNumId w:val="23"/>
  </w:num>
  <w:num w:numId="46">
    <w:abstractNumId w:val="3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55A8E"/>
    <w:rsid w:val="00070220"/>
    <w:rsid w:val="000808AB"/>
    <w:rsid w:val="00085368"/>
    <w:rsid w:val="00086F40"/>
    <w:rsid w:val="000945D0"/>
    <w:rsid w:val="000A18D1"/>
    <w:rsid w:val="000B1BA5"/>
    <w:rsid w:val="000B4086"/>
    <w:rsid w:val="000B7704"/>
    <w:rsid w:val="000C1D4F"/>
    <w:rsid w:val="000C45B5"/>
    <w:rsid w:val="000C57A9"/>
    <w:rsid w:val="000C7183"/>
    <w:rsid w:val="000F0EA7"/>
    <w:rsid w:val="00103D33"/>
    <w:rsid w:val="00106F05"/>
    <w:rsid w:val="00107ABD"/>
    <w:rsid w:val="00111FC2"/>
    <w:rsid w:val="001125A2"/>
    <w:rsid w:val="0011284F"/>
    <w:rsid w:val="00113629"/>
    <w:rsid w:val="00115285"/>
    <w:rsid w:val="00134534"/>
    <w:rsid w:val="00141C28"/>
    <w:rsid w:val="001432D4"/>
    <w:rsid w:val="00156D49"/>
    <w:rsid w:val="0016263B"/>
    <w:rsid w:val="001675E9"/>
    <w:rsid w:val="00173830"/>
    <w:rsid w:val="0017533E"/>
    <w:rsid w:val="00175FB3"/>
    <w:rsid w:val="00176D9A"/>
    <w:rsid w:val="00183864"/>
    <w:rsid w:val="00195820"/>
    <w:rsid w:val="001A3840"/>
    <w:rsid w:val="001B01A6"/>
    <w:rsid w:val="001B1EEC"/>
    <w:rsid w:val="001B504A"/>
    <w:rsid w:val="001B5B80"/>
    <w:rsid w:val="001D678D"/>
    <w:rsid w:val="001E1282"/>
    <w:rsid w:val="001E2FC4"/>
    <w:rsid w:val="001E532C"/>
    <w:rsid w:val="001F3765"/>
    <w:rsid w:val="00200FAE"/>
    <w:rsid w:val="0021089C"/>
    <w:rsid w:val="00211BA6"/>
    <w:rsid w:val="002201B0"/>
    <w:rsid w:val="00220430"/>
    <w:rsid w:val="0022100A"/>
    <w:rsid w:val="0022164D"/>
    <w:rsid w:val="0022177B"/>
    <w:rsid w:val="00226B1E"/>
    <w:rsid w:val="00226D2B"/>
    <w:rsid w:val="002355C7"/>
    <w:rsid w:val="00244833"/>
    <w:rsid w:val="00247012"/>
    <w:rsid w:val="002514F7"/>
    <w:rsid w:val="0026573A"/>
    <w:rsid w:val="002727C9"/>
    <w:rsid w:val="00281EE4"/>
    <w:rsid w:val="002879FA"/>
    <w:rsid w:val="00293334"/>
    <w:rsid w:val="00293C65"/>
    <w:rsid w:val="002A27B8"/>
    <w:rsid w:val="002C0F8A"/>
    <w:rsid w:val="002C1615"/>
    <w:rsid w:val="002C4B68"/>
    <w:rsid w:val="002C53CD"/>
    <w:rsid w:val="002E77C3"/>
    <w:rsid w:val="002F3DD3"/>
    <w:rsid w:val="00312DD7"/>
    <w:rsid w:val="0031408F"/>
    <w:rsid w:val="0031490B"/>
    <w:rsid w:val="00322F7C"/>
    <w:rsid w:val="003311CE"/>
    <w:rsid w:val="003332D6"/>
    <w:rsid w:val="003367DF"/>
    <w:rsid w:val="0034082A"/>
    <w:rsid w:val="00350A62"/>
    <w:rsid w:val="0035263C"/>
    <w:rsid w:val="00371C75"/>
    <w:rsid w:val="003745FE"/>
    <w:rsid w:val="003817A9"/>
    <w:rsid w:val="00386094"/>
    <w:rsid w:val="00397236"/>
    <w:rsid w:val="003B4942"/>
    <w:rsid w:val="003C0A61"/>
    <w:rsid w:val="003C1DDD"/>
    <w:rsid w:val="003D4047"/>
    <w:rsid w:val="003D4152"/>
    <w:rsid w:val="003E0F8B"/>
    <w:rsid w:val="003E1640"/>
    <w:rsid w:val="003E24E7"/>
    <w:rsid w:val="003E3826"/>
    <w:rsid w:val="003E3D0E"/>
    <w:rsid w:val="003F0FBB"/>
    <w:rsid w:val="004211E2"/>
    <w:rsid w:val="00421896"/>
    <w:rsid w:val="00454CE5"/>
    <w:rsid w:val="00454EF9"/>
    <w:rsid w:val="004569DC"/>
    <w:rsid w:val="00470E26"/>
    <w:rsid w:val="00471DB1"/>
    <w:rsid w:val="004803E2"/>
    <w:rsid w:val="004806DF"/>
    <w:rsid w:val="00491548"/>
    <w:rsid w:val="004B7ED3"/>
    <w:rsid w:val="004C78BA"/>
    <w:rsid w:val="004D1627"/>
    <w:rsid w:val="004D7F0D"/>
    <w:rsid w:val="004E17A4"/>
    <w:rsid w:val="004E55F2"/>
    <w:rsid w:val="004E6575"/>
    <w:rsid w:val="004F1FD4"/>
    <w:rsid w:val="004F26AD"/>
    <w:rsid w:val="004F5FD1"/>
    <w:rsid w:val="0050256E"/>
    <w:rsid w:val="00506ADF"/>
    <w:rsid w:val="00511B28"/>
    <w:rsid w:val="00511E64"/>
    <w:rsid w:val="00512A65"/>
    <w:rsid w:val="00514DB3"/>
    <w:rsid w:val="00517E18"/>
    <w:rsid w:val="0053319B"/>
    <w:rsid w:val="00534A7A"/>
    <w:rsid w:val="0054310C"/>
    <w:rsid w:val="00544E92"/>
    <w:rsid w:val="00552B89"/>
    <w:rsid w:val="00553381"/>
    <w:rsid w:val="005578B3"/>
    <w:rsid w:val="00565C0F"/>
    <w:rsid w:val="00580D09"/>
    <w:rsid w:val="005850A4"/>
    <w:rsid w:val="00587FE4"/>
    <w:rsid w:val="00594463"/>
    <w:rsid w:val="0059509E"/>
    <w:rsid w:val="005B02D3"/>
    <w:rsid w:val="005B0778"/>
    <w:rsid w:val="005C1FE4"/>
    <w:rsid w:val="005C56F7"/>
    <w:rsid w:val="005C7779"/>
    <w:rsid w:val="005F5958"/>
    <w:rsid w:val="005F7172"/>
    <w:rsid w:val="00604C44"/>
    <w:rsid w:val="00611089"/>
    <w:rsid w:val="00624DCD"/>
    <w:rsid w:val="006334E8"/>
    <w:rsid w:val="00633526"/>
    <w:rsid w:val="006418F6"/>
    <w:rsid w:val="00671908"/>
    <w:rsid w:val="00690964"/>
    <w:rsid w:val="00691E0B"/>
    <w:rsid w:val="00696332"/>
    <w:rsid w:val="006A624B"/>
    <w:rsid w:val="006B208A"/>
    <w:rsid w:val="006B486A"/>
    <w:rsid w:val="006B5DB0"/>
    <w:rsid w:val="006C01A6"/>
    <w:rsid w:val="006C4232"/>
    <w:rsid w:val="006C5FBC"/>
    <w:rsid w:val="006C6581"/>
    <w:rsid w:val="006E44DB"/>
    <w:rsid w:val="006E4BD9"/>
    <w:rsid w:val="006E539C"/>
    <w:rsid w:val="006E71BC"/>
    <w:rsid w:val="006F0D60"/>
    <w:rsid w:val="006F1A5A"/>
    <w:rsid w:val="006F2815"/>
    <w:rsid w:val="006F5AAB"/>
    <w:rsid w:val="006F6968"/>
    <w:rsid w:val="007116D7"/>
    <w:rsid w:val="00714B5B"/>
    <w:rsid w:val="00716B2A"/>
    <w:rsid w:val="00721EDD"/>
    <w:rsid w:val="00722557"/>
    <w:rsid w:val="007247E5"/>
    <w:rsid w:val="007321E8"/>
    <w:rsid w:val="007324FB"/>
    <w:rsid w:val="00733B3D"/>
    <w:rsid w:val="007347D6"/>
    <w:rsid w:val="007378B0"/>
    <w:rsid w:val="00755C88"/>
    <w:rsid w:val="007927BE"/>
    <w:rsid w:val="007A448A"/>
    <w:rsid w:val="007A5597"/>
    <w:rsid w:val="007A63FF"/>
    <w:rsid w:val="007B2BD0"/>
    <w:rsid w:val="007C00D2"/>
    <w:rsid w:val="007D2D39"/>
    <w:rsid w:val="007D7893"/>
    <w:rsid w:val="007E7815"/>
    <w:rsid w:val="007F0910"/>
    <w:rsid w:val="00801286"/>
    <w:rsid w:val="00803D4E"/>
    <w:rsid w:val="008138CB"/>
    <w:rsid w:val="00814D5A"/>
    <w:rsid w:val="0081670F"/>
    <w:rsid w:val="00843111"/>
    <w:rsid w:val="008458B1"/>
    <w:rsid w:val="00847FB8"/>
    <w:rsid w:val="00852E7E"/>
    <w:rsid w:val="008731A2"/>
    <w:rsid w:val="00876505"/>
    <w:rsid w:val="008771C9"/>
    <w:rsid w:val="008808FA"/>
    <w:rsid w:val="00887432"/>
    <w:rsid w:val="00893ADA"/>
    <w:rsid w:val="008944C2"/>
    <w:rsid w:val="00894632"/>
    <w:rsid w:val="008B0193"/>
    <w:rsid w:val="008B62BB"/>
    <w:rsid w:val="008C6220"/>
    <w:rsid w:val="008C6467"/>
    <w:rsid w:val="008D25DA"/>
    <w:rsid w:val="008D359C"/>
    <w:rsid w:val="008E38A2"/>
    <w:rsid w:val="008F039E"/>
    <w:rsid w:val="008F623F"/>
    <w:rsid w:val="00900B92"/>
    <w:rsid w:val="009047A5"/>
    <w:rsid w:val="00912806"/>
    <w:rsid w:val="00912F7F"/>
    <w:rsid w:val="00941805"/>
    <w:rsid w:val="009834F1"/>
    <w:rsid w:val="00984FDF"/>
    <w:rsid w:val="00986417"/>
    <w:rsid w:val="009A0FB0"/>
    <w:rsid w:val="009A4641"/>
    <w:rsid w:val="009C2827"/>
    <w:rsid w:val="009D5655"/>
    <w:rsid w:val="009E2422"/>
    <w:rsid w:val="009E6294"/>
    <w:rsid w:val="009F00A6"/>
    <w:rsid w:val="009F1EBB"/>
    <w:rsid w:val="009F68D4"/>
    <w:rsid w:val="00A114C4"/>
    <w:rsid w:val="00A1570E"/>
    <w:rsid w:val="00A3224E"/>
    <w:rsid w:val="00A40C11"/>
    <w:rsid w:val="00A439CE"/>
    <w:rsid w:val="00A61451"/>
    <w:rsid w:val="00A64595"/>
    <w:rsid w:val="00A648A2"/>
    <w:rsid w:val="00A82091"/>
    <w:rsid w:val="00A84697"/>
    <w:rsid w:val="00AA02FE"/>
    <w:rsid w:val="00AA255A"/>
    <w:rsid w:val="00AA49D2"/>
    <w:rsid w:val="00AC026E"/>
    <w:rsid w:val="00AD5C77"/>
    <w:rsid w:val="00AE0C07"/>
    <w:rsid w:val="00AE2064"/>
    <w:rsid w:val="00AE2623"/>
    <w:rsid w:val="00AF053D"/>
    <w:rsid w:val="00AF397E"/>
    <w:rsid w:val="00B04704"/>
    <w:rsid w:val="00B115EC"/>
    <w:rsid w:val="00B15443"/>
    <w:rsid w:val="00B16FE9"/>
    <w:rsid w:val="00B1765B"/>
    <w:rsid w:val="00B176F8"/>
    <w:rsid w:val="00B435EA"/>
    <w:rsid w:val="00B47373"/>
    <w:rsid w:val="00B626E7"/>
    <w:rsid w:val="00B67887"/>
    <w:rsid w:val="00B73375"/>
    <w:rsid w:val="00B90446"/>
    <w:rsid w:val="00B90A6A"/>
    <w:rsid w:val="00B96553"/>
    <w:rsid w:val="00B97AB2"/>
    <w:rsid w:val="00BD2207"/>
    <w:rsid w:val="00BD3CA3"/>
    <w:rsid w:val="00C03307"/>
    <w:rsid w:val="00C131EC"/>
    <w:rsid w:val="00C208B0"/>
    <w:rsid w:val="00C31B6C"/>
    <w:rsid w:val="00C5231E"/>
    <w:rsid w:val="00C5548F"/>
    <w:rsid w:val="00C61B6B"/>
    <w:rsid w:val="00C749EF"/>
    <w:rsid w:val="00C812D3"/>
    <w:rsid w:val="00C836F3"/>
    <w:rsid w:val="00C863FE"/>
    <w:rsid w:val="00C86FA3"/>
    <w:rsid w:val="00C96CBE"/>
    <w:rsid w:val="00CA2C2B"/>
    <w:rsid w:val="00CA3D0F"/>
    <w:rsid w:val="00CD2A1A"/>
    <w:rsid w:val="00CD3250"/>
    <w:rsid w:val="00CE3197"/>
    <w:rsid w:val="00D04CD4"/>
    <w:rsid w:val="00D30CA6"/>
    <w:rsid w:val="00D32F1B"/>
    <w:rsid w:val="00D50B17"/>
    <w:rsid w:val="00D626D9"/>
    <w:rsid w:val="00D71999"/>
    <w:rsid w:val="00D91A7C"/>
    <w:rsid w:val="00D94691"/>
    <w:rsid w:val="00D97EF3"/>
    <w:rsid w:val="00DA179F"/>
    <w:rsid w:val="00DB1556"/>
    <w:rsid w:val="00DF726F"/>
    <w:rsid w:val="00DF7521"/>
    <w:rsid w:val="00E073B2"/>
    <w:rsid w:val="00E1403C"/>
    <w:rsid w:val="00E36074"/>
    <w:rsid w:val="00E61A61"/>
    <w:rsid w:val="00E64482"/>
    <w:rsid w:val="00E65D3B"/>
    <w:rsid w:val="00E71023"/>
    <w:rsid w:val="00E740B9"/>
    <w:rsid w:val="00E96E8F"/>
    <w:rsid w:val="00EA5C71"/>
    <w:rsid w:val="00EB0FF4"/>
    <w:rsid w:val="00EB1C16"/>
    <w:rsid w:val="00ED1C55"/>
    <w:rsid w:val="00ED3414"/>
    <w:rsid w:val="00ED74BB"/>
    <w:rsid w:val="00EE01B1"/>
    <w:rsid w:val="00EE4CDF"/>
    <w:rsid w:val="00EE7928"/>
    <w:rsid w:val="00EF19EB"/>
    <w:rsid w:val="00EF3688"/>
    <w:rsid w:val="00EF52A6"/>
    <w:rsid w:val="00F03BCA"/>
    <w:rsid w:val="00F06125"/>
    <w:rsid w:val="00F11B45"/>
    <w:rsid w:val="00F25A1E"/>
    <w:rsid w:val="00F4693D"/>
    <w:rsid w:val="00F508E1"/>
    <w:rsid w:val="00F57394"/>
    <w:rsid w:val="00F604BD"/>
    <w:rsid w:val="00F700EF"/>
    <w:rsid w:val="00F75335"/>
    <w:rsid w:val="00F83685"/>
    <w:rsid w:val="00F9417C"/>
    <w:rsid w:val="00FA1A57"/>
    <w:rsid w:val="00FA1D36"/>
    <w:rsid w:val="00FB7319"/>
    <w:rsid w:val="00FD4366"/>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367A-7610-4317-A680-218C96ED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Melissa Humpleby</cp:lastModifiedBy>
  <cp:revision>2</cp:revision>
  <cp:lastPrinted>2020-06-18T08:11:00Z</cp:lastPrinted>
  <dcterms:created xsi:type="dcterms:W3CDTF">2021-07-01T09:32:00Z</dcterms:created>
  <dcterms:modified xsi:type="dcterms:W3CDTF">2021-07-01T09:32:00Z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2021-06-29T14:12:56Z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b74dd281-b3b4-480f-9c80-c6be1cfd77ae</vt:lpwstr>
  </property>
  <property fmtid="{D5CDD505-2E9C-101B-9397-08002B2CF9AE}" pid="8" name="MSIP_Label_13f27b87-3675-4fb5-85ad-fce3efd3a6b0_ContentBits">
    <vt:lpwstr>2</vt:lpwstr>
  </property>
</Properties>
</file>